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36" w:rsidRDefault="00DB6045" w:rsidP="004E24B2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Z HISTORII FILOLOGII GERMAŃSKIEJ NA UMK:</w:t>
      </w:r>
    </w:p>
    <w:p w:rsidR="00DB6045" w:rsidRPr="00DB6045" w:rsidRDefault="00DB6045" w:rsidP="004E24B2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:rsidR="00552536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Już w latach 1946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 istniała na Uniwersytecie Mikołaja Kopernika Katedra Filologii Niemieckiej, jednak z powodu braku samodzielnych pracowników naukowych pozostawała przez cały ten czas nieobsadzona. Funkcję kierownika pełnili zastępczo: prof. Konrad Górski i prof. Eugeniusz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Słuszkiewicz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1952 roku germanistyka podzieliła losy innych neofilologii i została zlikwidowana. Nowa Katedra Filologii Germańskiej (KFG) powstała w 1969 roku. Jej organizatorem i pierwszym kierownikiem był doc. dr hab. Eugeniusz Klin. Od 1979 do końca 2003, z kilkuletnią przerwą w latach osiemdziesiątych, w czasie której funkcję kierownika Katedry sprawowała dr hab. Weronika Jaworska, prof. UMK, Katedrą kierował prof. dr hab. Karol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Sauerland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latach  2004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2010 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był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Włodzimierz Zientara, prof. UMK</w:t>
      </w:r>
      <w:r w:rsidR="005F16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latach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2011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hab. Małgorzata Klentak-Zabłocka. </w:t>
      </w:r>
    </w:p>
    <w:p w:rsidR="004E24B2" w:rsidRDefault="00DB6045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2003 w ramach struktury Katedry powstały dwa Zakłady: Zakład Literatury i Kultury Dawnej (kierownik: dr hab. Włodzimierz Zientara, prof. UMK) oraz Zakład Literatury i Kultury XIX – </w:t>
      </w:r>
      <w:r w:rsid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>XX wieku (kierownik: p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rof. dr hab. Leszek Żyliński). W 2010 roku utworzono Zakład Germanistyki</w:t>
      </w:r>
      <w:r w:rsid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Interkulturowej, którym kierowała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hab. Maria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Gierlak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. Jesienią 2013 roku przekształcono Pracownię Języka Niemieckiego w Zakład Językoznawstwa (kierownik – dr hab. Lech Zieliński, prof. UMK).</w:t>
      </w:r>
    </w:p>
    <w:p w:rsidR="004E24B2" w:rsidRPr="004E24B2" w:rsidRDefault="00D9521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4E24B2"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>reformie szkolnictwa wyższego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2019 roku</w:t>
      </w:r>
      <w:r w:rsidR="004E24B2"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Katedra Filologii Germańskiej jako jednostka przestała istnieć. Kierunek „Filologia germańska” prowadzony jest przez pracowników trzech Katedr:</w:t>
      </w:r>
    </w:p>
    <w:p w:rsidR="004E24B2" w:rsidRPr="004E24B2" w:rsidRDefault="004E24B2" w:rsidP="004E24B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Literatury i Kultury Krajów Niemieckojęzycznych </w:t>
      </w:r>
      <w:proofErr w:type="spellStart"/>
      <w:r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>XIX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>XXI</w:t>
      </w:r>
      <w:proofErr w:type="spellEnd"/>
      <w:r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wieku,</w:t>
      </w:r>
    </w:p>
    <w:p w:rsidR="004E24B2" w:rsidRPr="004E24B2" w:rsidRDefault="004E24B2" w:rsidP="004E24B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Literatury, Kultury i Mediów Niemieckiego Obszaru Językowego oraz</w:t>
      </w:r>
    </w:p>
    <w:p w:rsidR="004E24B2" w:rsidRPr="004E24B2" w:rsidRDefault="004E24B2" w:rsidP="004E24B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Niemieckiego, Japońskiego i Translatoryki.</w:t>
      </w:r>
    </w:p>
    <w:p w:rsidR="00DB6045" w:rsidRPr="00DB6045" w:rsidRDefault="00DB6045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Latem 2011 roku Katedra Filologii Germańskiej opuściła zabytkowy gmach Collegium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Maius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Fosie Staromiejskiej 3 i obecnie ma swoją siedzibę w Kolegium Humanistycznym przy ul. </w:t>
      </w:r>
      <w:r w:rsidR="004E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Władysława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Bojarskiego 1 (Kampus UMK na Bielanach),  najnowocześniejszym i najlepiej wyposażonym budynku uniwersyteckim w Toruniu.</w:t>
      </w:r>
    </w:p>
    <w:p w:rsidR="00DB6045" w:rsidRDefault="00DB6045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3914" w:rsidRPr="00E63914" w:rsidRDefault="00E63914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3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Nauka i dydaktyka: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germanistyczne wznowiono w 1972 roku i od tego czasu filologia germańska cieszy się niezmiennie dużym zainteresowaniem wśród absolwentów szkół średnich z całej Polski, którzy decydują się kontynuować naukę na UMK w Toruniu. 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Nasze studia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 filologiczne na wysokim poziomie. Program studiów obejmuje oprócz praktycznej nauki języka niemieckiego i translatoryki takie przedmioty</w:t>
      </w:r>
      <w:r w:rsidR="00D95216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iedza o krajach ni</w:t>
      </w:r>
      <w:r w:rsidR="00D95216">
        <w:rPr>
          <w:rFonts w:ascii="Times New Roman" w:eastAsia="Times New Roman" w:hAnsi="Times New Roman" w:cs="Times New Roman"/>
          <w:sz w:val="24"/>
          <w:szCs w:val="24"/>
          <w:lang w:eastAsia="pl-PL"/>
        </w:rPr>
        <w:t>emieckiego obszaru językowego, H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istoria </w:t>
      </w:r>
      <w:r w:rsidR="00D95216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literatury niemieckojęzycznej, H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istoria Niemiec oraz wszelkie przedmioty językoznawcze niezbędne do opanowania języka na poziomie zaawansowanym. Wszechstronność oferty dydaktycznej wynika bezpośrednio z interdyscyplinarnych zainteresowań badawczych pracowników Katedry. Aktywność naukowa zespołu wyraża się w zakończonych pomyślnie przewodach doktorskich i habilitacyjnych, czynnym uczestnictwie w wielu konferencjach naukowych organizowanych w kraju i za granicą oraz licznych publikacjach. 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latach dziewięćdziesiątych jako jedni z pierwszych na UMK rozpoczęliśmy zasadniczą reformę programu studiów. Korzystając z doświadczeń uniwersytetów niemieckich zdecydowaliśmy się wdrożyć nowatorski system nauczania. Mało kto dziś pamięta, że</w:t>
      </w:r>
      <w:r w:rsidR="00582FF5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studenci byli na stał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przypisani do swoich grup i wszyscy odbywali identyczne obowiązkowe zajęcia kursowe w ciągu całych swoich studiów. Nowy system, wprowadzając możliwość wyboru zajęć zgodnie z zainteresowaniami. zachęcał studentów do pracy indywidualnej oraz samokształcenia, wzmacniał motywację i promował ich aktywność. W myśl tych założeń 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znacznej liczbie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nadaliśmy charakter tematycznych proseminariów i seminariów przedmiotowych. Umożliwia to naszym studentom samodzielny dobór szeregu treści programowych oraz świadome i odpowiedzialne kształtowanie i rozwijanie własnych zainteresowań, stosownie do planowanej specjalizacji licencjackiej bądź magisterskiej. W systemie tym pracownicy naukowi mogą w ramach zajęć dydaktycznych prezentować wyniki swoich aktualnych badań, a studenci mogą w tych badaniach na bieżąco uczestniczyć. Jest to realizacja starej zasady akademickiej, wedle której student nie jest podporządkowany swemu nauczycielowi, lecz wspólnie z nim poszukuje najlepszych rozwiązań. Zmiany te bardzo szybko przyniosły wymierne efekty w postaci udziału naszych studentów w międzynarodowych studenckich konferencjach naukowych, organizowanych we współpracy z uniwersytetami w Getyndze i węgierskim Szeged, uniwersytetem w Oldenburgu oraz szkołach letnich w kooperacji z uniwersytetami w Wersalu we Francji i w Poczdamie.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Obecny system studiów p</w:t>
      </w:r>
      <w:r w:rsidR="00582FF5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ozwala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studiującym wybierać pomiędzy różnymi osobami prowadzącymi zajęcia o tym samym lub zbliżonym profilu, natomiast pracownikom stworzył możliwość zaprezentowania bogatszej oferty dydaktycznej, w większym stopniu zintegrowanej z kierunkiem prowadzonych przez nich aktualnie badań naukowych.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nurty reprezentowane przez KFG w pracy naukowo-dydaktycznej to oprócz nauczania języka niemieckiego – translatoryka, kultura, literatura i historia Niemiec, Austrii i Szwajcarii, zagadnienia metodologii badań literackich, problematyka kontaktów polsko-niemieckich jako stosunków międzykulturowych oraz językoznawstwo kontrastywne polsko-niemieckie.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W edukacji językowej studentów, wspomagani przez lektorów z Niemiec i Austrii, zmierzamy do wszechstronnego doskonalenia sprawności językowej i kompetencji translatorskich w połączeniu z umiejętnością prowadzenia analizy i dyskusji naukowej; kładziemy zatem duży nacisk na wykorzystanie na zajęciach językowych oryginalnych tekstów i filmów zarówno z dziedziny kultury popularnej</w:t>
      </w:r>
      <w:r w:rsidR="00E639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kultury wysokiej. Ponadto stwarzamy możliwość intensywnej nauki innych języków zachodnioeuropejskich. Na germanistyce toruńskiej studiują także studenci innych kierunków w ramach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E63914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obszarowych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</w:t>
      </w:r>
      <w:r w:rsidR="00E63914">
        <w:rPr>
          <w:rFonts w:ascii="Times New Roman" w:eastAsia="Times New Roman" w:hAnsi="Times New Roman" w:cs="Times New Roman"/>
          <w:sz w:val="24"/>
          <w:szCs w:val="24"/>
          <w:lang w:eastAsia="pl-PL"/>
        </w:rPr>
        <w:t>dualnych Studiów Humanistyczno-Społecznych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9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roku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2007</w:t>
      </w:r>
      <w:r w:rsidR="0059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</w:t>
      </w:r>
      <w:r w:rsidR="004172DD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Interdyscyplinarne Podyplomowe Studia Kształcenia Tłumaczy, które odbywa się pod auspicjami Polskiego Towarzystwa Tłumaczy Przysięgłych i Specjalistycznych TEPIS.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Chętnym umożliwiamy zdobycie gruntownego przygotowania pedagogicznego i metodycznego; z oferty tej korzysta zdecydowana większość naszych studentów, uzyskując w ten sposób kwalifikacje zawodowe nauczyciela języka niemieckiego. Pełnimy również nadzór merytoryczny nad przebiegiem eliminacji regionalnych Olimpiady Języka Niemieckiego.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ydawnictwie </w:t>
      </w:r>
      <w:r w:rsidR="00B92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Naukowym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UMK ukaz</w:t>
      </w:r>
      <w:r w:rsidR="008B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8B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monografie publikujące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badań pracowników; publikujemy także w czasopismach naukowych o zasięgu krajowym oraz za granicą. Wspólnie z anglistami, romanistami i slawistami Wydziału </w:t>
      </w:r>
      <w:r w:rsidR="008B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Humanistycznego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UMK wydajemy od 2005 roku Rocznik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Przekładoznawczy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, poświęcony głównie teorii przekładu tekstów specjalistycznych i użytkowych.</w:t>
      </w:r>
    </w:p>
    <w:p w:rsidR="00552536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Księgozbiór naszej biblioteki </w:t>
      </w:r>
      <w:r w:rsidR="008B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Collegium Humanistycznym 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liczy obecnie ok. 24 000 woluminów i obejmuje wiele wartościowych pozycji z literatury przedmiotu. Uzyskujemy stopniowo coraz lepszy dostęp do bieżącej prasy niemieckojęzycznej. Dysponujemy ponadto </w:t>
      </w:r>
      <w:r w:rsidR="00E6391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oddzielnie funkcjonującą i dobrze zaopatrzoną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3914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Biblioteką DAAD.</w:t>
      </w:r>
    </w:p>
    <w:p w:rsidR="00E63914" w:rsidRPr="00DB6045" w:rsidRDefault="00E63914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 zagranicą</w:t>
      </w:r>
    </w:p>
    <w:p w:rsidR="00552536" w:rsidRPr="00DB6045" w:rsidRDefault="008B0ACC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germanistyka </w:t>
      </w:r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intensywną współpracę z wieloma zagranicznymi ośrodkami naukowymi. Ważnym forum wymiany myśli z naszymi kolegami z innych krajów były organizowane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80.</w:t>
      </w:r>
      <w:r w:rsidR="009E2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90.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międzynarodowe konferencje w Bachotku, w których uczestniczyli poza germanistami także wybitni filozofowie, socjologowie i przedstawiciele świata kultury krajów niemieckojęzycznych. Tematy tych konferencji oscylowały wokół problemów związanych z kulturą i literaturą krajów niemieckojęzycznych przełomu XIX i XX wieku oraz polsko-niemieckim transferem kulturowym. Ich wyniki zostały opublikowane, częściowo także w wydawnictwach zachodnich. W 2006 roku Katedra Filologii Germańskiej zorganizowała Zjazd Stowarzyszenia Germanistów Polskich, doroczne forum wymiany myśli i doświadczeń czołowych przedstawicieli polskiej germanistyki przy współudziale naukowców z Niemiec. W latach 2005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2011 współorganizowaliśmy trzy konferencje poświecone teorii przekładu, a w latach 2009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</w:t>
      </w:r>
      <w:proofErr w:type="spellStart"/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współkierowaliśmy</w:t>
      </w:r>
      <w:proofErr w:type="spellEnd"/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projektem o najnowszej historii polskiej i niemieckiej leksykografii. Zorganizowana w KFG w 2009 roku konferencja </w:t>
      </w:r>
      <w:proofErr w:type="spellStart"/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tematyzująca</w:t>
      </w:r>
      <w:proofErr w:type="spellEnd"/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problematykę dialogu interkulturowego w Prusach Królewskich XVII i XVIII wieku była odzwierciedleniem prowadzonych przez naszych pracowników długoletnich badań nad kulturą i historią regionu. </w:t>
      </w:r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2011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dzięki współpracy </w:t>
      </w:r>
      <w:r w:rsidR="0016484F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Zakładu Literatury i Kultury XIX i XX wieku </w:t>
      </w:r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germanistami z Uniwersytetu w Oldenburgu (prof. L. Żyliński/prof. S. </w:t>
      </w:r>
      <w:proofErr w:type="spellStart"/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>Doering</w:t>
      </w:r>
      <w:proofErr w:type="spellEnd"/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zorganizowaliśmy cztery konferencje naukowe, do których od 2016 roku </w:t>
      </w:r>
      <w:r w:rsidR="009E2962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</w:t>
      </w:r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czyli partnerzy z Magdeburga (prof. T. Unger). </w:t>
      </w:r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2014 odbyła się natomiast międzynarodowa konferencja związana z 100 rocznicą wybuchu I wojny światowej i poświęcona roli, jaką odegrała ona w pamięci kulturowej w różnych regionach Europy środkowej</w:t>
      </w:r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2015 kolejną międzynarodową konferencję wokół zagadnień związanych z językiem i tożsamością zorganizował Zakład Językoznawstwa</w:t>
      </w:r>
      <w:r w:rsidR="001648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2536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Interdyscyplinarność oraz związane z historią stosunków polsko-niemieckich badania porównawcze i interkulturowe są od lat ważnym znakiem rozpoznawczym toruńskich germanistów.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Tradycją stały się też gościnne odczyty, wykłady, seminaria dla studentów i pracowników, prowadzone przez naukowców, pisarzy i artystów z krajów niemieckiego obszaru językowego, odwiedzających naszą Katedrę na mocy porozumień partnerskich z zagranicznymi placówkami naukowymi oraz współpracy z Austriackim Forum Kultury (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Österreichisches</w:t>
      </w:r>
      <w:proofErr w:type="spellEnd"/>
      <w:r w:rsidR="00003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Kulturforum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) w Warszawie i Konsulatem Republiki Federalnej Niemiec w Gdańsku.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finansowanego przez DAAD programu „Partnerstwo instytutów” Katedra współpracowała w latach 1994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2003 z Instytutem Germanistyki Uniwersytetu w Getyndze. Co roku do Torunia przyjeżdżało z Getyngi kilkoro germanistów, którzy prowadzili zajęcia z naszymi studentami. Germaniści toruńscy mieli natomiast możliwość odbywania kwerend bibliotecznych i wygłaszania wykładów w Getyndze.  W 1996 roku Katedra Filologii Germańskiej nawiązała kontakty z Instytutem Germanistyki Uniwersytetu w Amiens we Francji. W ramach partnerstwa uniwersytetów stale współpracujemy z Instytutem Germanistyki w Oldenburgu. Na podstawie umów podpisanych przez Katedrę w ramach europejskiego programu mobilności studentów Erasmus nasi studenci mają możliwość podjęcia jedno- lub dwusemestralnych studiów germanistycznych na wielu uniwersytetach niemieckich (w Bambergu</w:t>
      </w:r>
      <w:r w:rsidR="00E639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Düsseldorfie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Erfurcie, Getyndze,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Halle-Wittenberdze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Jenie, Konstancji, Moguncji, Oldenburgu, Poczdamie), a także  na uniwersytetach w Wersalu i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Ústi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Łabą w Czechach.</w:t>
      </w:r>
    </w:p>
    <w:p w:rsidR="00552536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Zajmujemy się ponadto działalnością popularyzatorską; organizujemy wystawy, publiczne wykłady i projekcje filmów niemieckich adresowane do całego środowiska akademickiego. Studenci i pracownicy korzystają ze stypendiów zagranicznych w Niemczech, Austrii i Szwajcarii przyznawanych przez różnego rodzaju fundacje i instytucje mające siedzibę w tych krajach. Stypendia dla studentów obejmują również kursy językowe, szkoły letnie i seminaria tematyczne podczas wakacji oraz praktyki pedagogiczne w szkołach niemieckich.</w:t>
      </w:r>
      <w:r w:rsidR="009E2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2962" w:rsidRPr="00DB6045" w:rsidRDefault="009E2962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istnienia Nauczycielskiego Kolegium Języków Obcych w Toruniu 1993</w:t>
      </w:r>
      <w:r w:rsidR="005F167B"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2015 toruńska germanistyka sprawowała opiekę naukową nad kierunkiem języka niemieckiego. </w:t>
      </w:r>
    </w:p>
    <w:p w:rsidR="00552536" w:rsidRPr="00DB6045" w:rsidRDefault="00552536" w:rsidP="004E24B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Osobną kartę w historii KFG stanowiło uczestnictwo w programie partnerstwa miast pomiędzy Toruniem i Getyngą. Dzięki inicjatywie zapoczątkowanej przez pana Reinharda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Caspariego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wieloletniego przewodniczącego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Deutsch-Polnische</w:t>
      </w:r>
      <w:proofErr w:type="spellEnd"/>
      <w:r w:rsidR="00E63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>Gesellschaft</w:t>
      </w:r>
      <w:proofErr w:type="spellEnd"/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Getyndze, nasi studenci otrzymują corocznie stypendium powalające na kilkumiesięczną naukę na tamtejszym uniwersytecie, a biblioteka germanistyczna wzbogaciła się o cenne dary książkowe. </w:t>
      </w:r>
      <w:r w:rsidR="0045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2010 roku </w:t>
      </w:r>
      <w:r w:rsidR="00452ED0" w:rsidRPr="0045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prezesem </w:t>
      </w:r>
      <w:r w:rsidR="00452ED0" w:rsidRPr="00452E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Towarzystwa Polsko-Niemieckiego w Toruniu</w:t>
      </w:r>
      <w:r w:rsidR="00452E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jest pracownik KFG dr Aleksandra Burdziej. </w:t>
      </w:r>
      <w:r w:rsidRPr="00452E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 w:rsidRPr="00DB6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Katedry wchodzi ponadto w skład kapituły Nagrody Miast Partnerskich Torunia i Getyngi im. Samuela Bogumiła Lindego.</w:t>
      </w:r>
    </w:p>
    <w:p w:rsidR="00A937DD" w:rsidRPr="00DB6045" w:rsidRDefault="00A937DD" w:rsidP="004E24B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536" w:rsidRPr="00DB6045" w:rsidRDefault="00DB6045" w:rsidP="004E24B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Oprac.: E</w:t>
      </w:r>
      <w:r w:rsidR="006432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Grotek, G</w:t>
      </w:r>
      <w:r w:rsidR="006432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Kotłowska, A</w:t>
      </w:r>
      <w:r w:rsidR="006432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Mikołajewska</w:t>
      </w:r>
      <w:r w:rsidR="0064326B">
        <w:rPr>
          <w:rFonts w:ascii="Times New Roman" w:hAnsi="Times New Roman" w:cs="Times New Roman"/>
          <w:sz w:val="24"/>
          <w:szCs w:val="24"/>
        </w:rPr>
        <w:t>, L. Żyliński</w:t>
      </w:r>
    </w:p>
    <w:p w:rsidR="004E24B2" w:rsidRPr="00DB6045" w:rsidRDefault="004E24B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24B2" w:rsidRPr="00DB6045" w:rsidSect="006C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2371D"/>
    <w:multiLevelType w:val="multilevel"/>
    <w:tmpl w:val="3B3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773D5"/>
    <w:rsid w:val="00003305"/>
    <w:rsid w:val="00050FD9"/>
    <w:rsid w:val="0016484F"/>
    <w:rsid w:val="002773D5"/>
    <w:rsid w:val="002E74FE"/>
    <w:rsid w:val="00327847"/>
    <w:rsid w:val="004172DD"/>
    <w:rsid w:val="00452ED0"/>
    <w:rsid w:val="004B625B"/>
    <w:rsid w:val="004E24B2"/>
    <w:rsid w:val="005249E7"/>
    <w:rsid w:val="00542831"/>
    <w:rsid w:val="00552536"/>
    <w:rsid w:val="00582FF5"/>
    <w:rsid w:val="00591E86"/>
    <w:rsid w:val="005F167B"/>
    <w:rsid w:val="0062537A"/>
    <w:rsid w:val="0064326B"/>
    <w:rsid w:val="006C3F9A"/>
    <w:rsid w:val="007734D2"/>
    <w:rsid w:val="007B4820"/>
    <w:rsid w:val="007D188E"/>
    <w:rsid w:val="008441CB"/>
    <w:rsid w:val="00883A92"/>
    <w:rsid w:val="008B0ACC"/>
    <w:rsid w:val="008F2DF7"/>
    <w:rsid w:val="009E2962"/>
    <w:rsid w:val="00A937DD"/>
    <w:rsid w:val="00B92BE6"/>
    <w:rsid w:val="00BF47B4"/>
    <w:rsid w:val="00C372DB"/>
    <w:rsid w:val="00C4699E"/>
    <w:rsid w:val="00D95216"/>
    <w:rsid w:val="00DB6045"/>
    <w:rsid w:val="00DE6B8B"/>
    <w:rsid w:val="00E63914"/>
    <w:rsid w:val="00EE6DD0"/>
    <w:rsid w:val="00F319C6"/>
    <w:rsid w:val="00F9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F9A"/>
  </w:style>
  <w:style w:type="paragraph" w:styleId="Nagwek1">
    <w:name w:val="heading 1"/>
    <w:basedOn w:val="Normalny"/>
    <w:link w:val="Nagwek1Znak"/>
    <w:uiPriority w:val="9"/>
    <w:qFormat/>
    <w:rsid w:val="0055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5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2536"/>
    <w:rPr>
      <w:b/>
      <w:bCs/>
    </w:rPr>
  </w:style>
  <w:style w:type="character" w:styleId="Uwydatnienie">
    <w:name w:val="Emphasis"/>
    <w:basedOn w:val="Domylnaczcionkaakapitu"/>
    <w:uiPriority w:val="20"/>
    <w:qFormat/>
    <w:rsid w:val="00452E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5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2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6</cp:revision>
  <dcterms:created xsi:type="dcterms:W3CDTF">2020-11-30T16:28:00Z</dcterms:created>
  <dcterms:modified xsi:type="dcterms:W3CDTF">2020-11-30T17:34:00Z</dcterms:modified>
</cp:coreProperties>
</file>