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51" w:rsidRPr="00450351" w:rsidRDefault="0068766A" w:rsidP="00450351">
      <w:pPr>
        <w:pStyle w:val="Tekstpodstawowy"/>
        <w:jc w:val="left"/>
        <w:rPr>
          <w:rFonts w:asciiTheme="minorHAnsi" w:hAnsiTheme="minorHAnsi" w:cstheme="minorHAnsi"/>
        </w:rPr>
      </w:pPr>
      <w:r w:rsidRPr="0068766A">
        <w:rPr>
          <w:rFonts w:asciiTheme="minorHAnsi" w:hAnsiTheme="minorHAnsi" w:cstheme="minorHAnsi"/>
        </w:rPr>
        <w:t xml:space="preserve">    </w:t>
      </w:r>
      <w:r w:rsidR="00450351" w:rsidRPr="00BC6160">
        <w:rPr>
          <w:rFonts w:asciiTheme="minorHAnsi" w:hAnsiTheme="minorHAnsi" w:cstheme="minorHAnsi"/>
        </w:rPr>
        <w:t xml:space="preserve">    </w:t>
      </w:r>
      <w:r w:rsidR="00450351" w:rsidRPr="00450351">
        <w:rPr>
          <w:rFonts w:asciiTheme="minorHAnsi" w:hAnsiTheme="minorHAnsi"/>
          <w:noProof/>
          <w:lang w:val="pl-PL"/>
        </w:rPr>
        <w:drawing>
          <wp:inline distT="0" distB="0" distL="0" distR="0" wp14:anchorId="20C9E523" wp14:editId="7C682A9B">
            <wp:extent cx="2980964" cy="882650"/>
            <wp:effectExtent l="19050" t="0" r="0" b="0"/>
            <wp:docPr id="2" name="Obraz 1" descr="Znalezione obrazy dla zapytania: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21" cy="88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351" w:rsidRPr="00450351">
        <w:rPr>
          <w:rFonts w:asciiTheme="minorHAnsi" w:hAnsiTheme="minorHAnsi" w:cstheme="minorHAnsi"/>
        </w:rPr>
        <w:t xml:space="preserve">                   </w:t>
      </w:r>
    </w:p>
    <w:p w:rsidR="00450351" w:rsidRPr="00450351" w:rsidRDefault="00450351" w:rsidP="00450351">
      <w:pPr>
        <w:pStyle w:val="Tekstpodstawowy"/>
        <w:rPr>
          <w:rFonts w:asciiTheme="minorHAnsi" w:hAnsiTheme="minorHAnsi" w:cstheme="minorHAnsi"/>
          <w:b/>
          <w:sz w:val="36"/>
          <w:lang w:val="pl-PL"/>
        </w:rPr>
      </w:pPr>
    </w:p>
    <w:p w:rsidR="00450351" w:rsidRPr="00450351" w:rsidRDefault="00450351" w:rsidP="00450351">
      <w:pPr>
        <w:pStyle w:val="Tekstpodstawowy"/>
        <w:rPr>
          <w:rFonts w:asciiTheme="minorHAnsi" w:hAnsiTheme="minorHAnsi" w:cstheme="minorHAnsi"/>
          <w:b/>
          <w:sz w:val="36"/>
          <w:lang w:val="pl-PL"/>
        </w:rPr>
      </w:pPr>
    </w:p>
    <w:p w:rsidR="00450351" w:rsidRPr="00450351" w:rsidRDefault="00450351" w:rsidP="00450351">
      <w:pPr>
        <w:pStyle w:val="Tekstpodstawowy"/>
        <w:rPr>
          <w:rFonts w:asciiTheme="minorHAnsi" w:hAnsiTheme="minorHAnsi" w:cstheme="minorHAnsi"/>
          <w:b/>
          <w:color w:val="E36C0A" w:themeColor="accent6" w:themeShade="BF"/>
          <w:sz w:val="52"/>
          <w:szCs w:val="52"/>
          <w:lang w:val="pl-PL"/>
        </w:rPr>
      </w:pPr>
      <w:r w:rsidRPr="00450351">
        <w:rPr>
          <w:rFonts w:asciiTheme="minorHAnsi" w:hAnsiTheme="minorHAnsi" w:cstheme="minorHAnsi"/>
          <w:b/>
          <w:color w:val="0F243E" w:themeColor="text2" w:themeShade="80"/>
          <w:sz w:val="52"/>
          <w:szCs w:val="52"/>
          <w:lang w:val="pl-PL"/>
        </w:rPr>
        <w:t>S</w:t>
      </w:r>
      <w:r w:rsidRPr="00450351">
        <w:rPr>
          <w:rFonts w:asciiTheme="minorHAnsi" w:hAnsiTheme="minorHAnsi" w:cstheme="minorHAnsi"/>
          <w:b/>
          <w:color w:val="632423" w:themeColor="accent2" w:themeShade="80"/>
          <w:sz w:val="52"/>
          <w:szCs w:val="52"/>
          <w:lang w:val="pl-PL"/>
        </w:rPr>
        <w:t>Z</w:t>
      </w:r>
      <w:r w:rsidRPr="00450351">
        <w:rPr>
          <w:rFonts w:asciiTheme="minorHAnsi" w:hAnsiTheme="minorHAnsi" w:cstheme="minorHAnsi"/>
          <w:b/>
          <w:color w:val="76923C" w:themeColor="accent3" w:themeShade="BF"/>
          <w:sz w:val="52"/>
          <w:szCs w:val="52"/>
          <w:lang w:val="pl-PL"/>
        </w:rPr>
        <w:t>A</w:t>
      </w:r>
      <w:r w:rsidRPr="00450351">
        <w:rPr>
          <w:rFonts w:asciiTheme="minorHAnsi" w:hAnsiTheme="minorHAnsi" w:cstheme="minorHAnsi"/>
          <w:b/>
          <w:color w:val="1F497D" w:themeColor="text2"/>
          <w:sz w:val="52"/>
          <w:szCs w:val="52"/>
          <w:lang w:val="pl-PL"/>
        </w:rPr>
        <w:t>N</w:t>
      </w:r>
      <w:r w:rsidRPr="00450351">
        <w:rPr>
          <w:rFonts w:asciiTheme="minorHAnsi" w:hAnsiTheme="minorHAnsi" w:cstheme="minorHAnsi"/>
          <w:b/>
          <w:color w:val="76923C" w:themeColor="accent3" w:themeShade="BF"/>
          <w:sz w:val="52"/>
          <w:szCs w:val="52"/>
          <w:lang w:val="pl-PL"/>
        </w:rPr>
        <w:t>O</w:t>
      </w:r>
      <w:r w:rsidRPr="00450351">
        <w:rPr>
          <w:rFonts w:asciiTheme="minorHAnsi" w:hAnsiTheme="minorHAnsi" w:cstheme="minorHAnsi"/>
          <w:b/>
          <w:color w:val="FF0000"/>
          <w:sz w:val="52"/>
          <w:szCs w:val="52"/>
          <w:lang w:val="pl-PL"/>
        </w:rPr>
        <w:t>W</w:t>
      </w:r>
      <w:r w:rsidRPr="00450351">
        <w:rPr>
          <w:rFonts w:asciiTheme="minorHAnsi" w:hAnsiTheme="minorHAnsi" w:cstheme="minorHAnsi"/>
          <w:b/>
          <w:color w:val="5F497A" w:themeColor="accent4" w:themeShade="BF"/>
          <w:sz w:val="52"/>
          <w:szCs w:val="52"/>
          <w:lang w:val="pl-PL"/>
        </w:rPr>
        <w:t>N</w:t>
      </w:r>
      <w:r w:rsidRPr="00450351">
        <w:rPr>
          <w:rFonts w:asciiTheme="minorHAnsi" w:hAnsiTheme="minorHAnsi" w:cstheme="minorHAnsi"/>
          <w:b/>
          <w:color w:val="76923C" w:themeColor="accent3" w:themeShade="BF"/>
          <w:sz w:val="52"/>
          <w:szCs w:val="52"/>
          <w:lang w:val="pl-PL"/>
        </w:rPr>
        <w:t>Y</w:t>
      </w:r>
      <w:r w:rsidRPr="00450351">
        <w:rPr>
          <w:rFonts w:asciiTheme="minorHAnsi" w:hAnsiTheme="minorHAnsi" w:cstheme="minorHAnsi"/>
          <w:b/>
          <w:color w:val="FF0000"/>
          <w:sz w:val="52"/>
          <w:szCs w:val="52"/>
          <w:lang w:val="pl-PL"/>
        </w:rPr>
        <w:t xml:space="preserve"> S</w:t>
      </w:r>
      <w:r w:rsidRPr="00450351">
        <w:rPr>
          <w:rFonts w:asciiTheme="minorHAnsi" w:hAnsiTheme="minorHAnsi" w:cstheme="minorHAnsi"/>
          <w:b/>
          <w:color w:val="5F497A" w:themeColor="accent4" w:themeShade="BF"/>
          <w:sz w:val="52"/>
          <w:szCs w:val="52"/>
          <w:lang w:val="pl-PL"/>
        </w:rPr>
        <w:t>T</w:t>
      </w:r>
      <w:r w:rsidRPr="00450351">
        <w:rPr>
          <w:rFonts w:asciiTheme="minorHAnsi" w:hAnsiTheme="minorHAnsi" w:cstheme="minorHAnsi"/>
          <w:b/>
          <w:color w:val="FFC000"/>
          <w:sz w:val="52"/>
          <w:szCs w:val="52"/>
          <w:lang w:val="pl-PL"/>
        </w:rPr>
        <w:t>U</w:t>
      </w:r>
      <w:r w:rsidRPr="00450351">
        <w:rPr>
          <w:rFonts w:asciiTheme="minorHAnsi" w:hAnsiTheme="minorHAnsi" w:cstheme="minorHAnsi"/>
          <w:b/>
          <w:color w:val="31849B" w:themeColor="accent5" w:themeShade="BF"/>
          <w:sz w:val="52"/>
          <w:szCs w:val="52"/>
          <w:lang w:val="pl-PL"/>
        </w:rPr>
        <w:t>D</w:t>
      </w:r>
      <w:r w:rsidRPr="00450351">
        <w:rPr>
          <w:rFonts w:asciiTheme="minorHAnsi" w:hAnsiTheme="minorHAnsi" w:cstheme="minorHAnsi"/>
          <w:b/>
          <w:color w:val="FF0000"/>
          <w:sz w:val="52"/>
          <w:szCs w:val="52"/>
          <w:lang w:val="pl-PL"/>
        </w:rPr>
        <w:t>E</w:t>
      </w:r>
      <w:r w:rsidRPr="00450351">
        <w:rPr>
          <w:rFonts w:asciiTheme="minorHAnsi" w:hAnsiTheme="minorHAnsi" w:cstheme="minorHAnsi"/>
          <w:b/>
          <w:color w:val="0033CC"/>
          <w:sz w:val="52"/>
          <w:szCs w:val="52"/>
          <w:lang w:val="pl-PL"/>
        </w:rPr>
        <w:t>N</w:t>
      </w:r>
      <w:r w:rsidRPr="00450351">
        <w:rPr>
          <w:rFonts w:asciiTheme="minorHAnsi" w:hAnsiTheme="minorHAnsi" w:cstheme="minorHAnsi"/>
          <w:b/>
          <w:color w:val="4F6228" w:themeColor="accent3" w:themeShade="80"/>
          <w:sz w:val="52"/>
          <w:szCs w:val="52"/>
          <w:lang w:val="pl-PL"/>
        </w:rPr>
        <w:t>C</w:t>
      </w:r>
      <w:r w:rsidRPr="00450351">
        <w:rPr>
          <w:rFonts w:asciiTheme="minorHAnsi" w:hAnsiTheme="minorHAnsi" w:cstheme="minorHAnsi"/>
          <w:b/>
          <w:color w:val="FF0000"/>
          <w:sz w:val="52"/>
          <w:szCs w:val="52"/>
          <w:lang w:val="pl-PL"/>
        </w:rPr>
        <w:t>I</w:t>
      </w:r>
      <w:r w:rsidRPr="00450351">
        <w:rPr>
          <w:rFonts w:asciiTheme="minorHAnsi" w:hAnsiTheme="minorHAnsi" w:cstheme="minorHAnsi"/>
          <w:b/>
          <w:color w:val="E36C0A" w:themeColor="accent6" w:themeShade="BF"/>
          <w:sz w:val="52"/>
          <w:szCs w:val="52"/>
          <w:lang w:val="pl-PL"/>
        </w:rPr>
        <w:t>E</w:t>
      </w:r>
    </w:p>
    <w:p w:rsidR="00450351" w:rsidRPr="00450351" w:rsidRDefault="00450351" w:rsidP="00450351">
      <w:pPr>
        <w:pStyle w:val="Tekstpodstawowy"/>
        <w:rPr>
          <w:rFonts w:asciiTheme="minorHAnsi" w:hAnsiTheme="minorHAnsi" w:cstheme="minorHAnsi"/>
          <w:color w:val="FF0000"/>
          <w:sz w:val="52"/>
          <w:szCs w:val="52"/>
          <w:lang w:val="pl-PL"/>
        </w:rPr>
      </w:pPr>
    </w:p>
    <w:p w:rsidR="00450351" w:rsidRPr="00450351" w:rsidRDefault="00450351" w:rsidP="00450351">
      <w:pPr>
        <w:pStyle w:val="Tekstpodstawowy"/>
        <w:spacing w:line="360" w:lineRule="auto"/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</w:pPr>
      <w:r w:rsidRPr="00450351"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  <w:t xml:space="preserve">Serdecznie zachęcam do składania dokumentów </w:t>
      </w:r>
    </w:p>
    <w:p w:rsidR="00450351" w:rsidRPr="00450351" w:rsidRDefault="00450351" w:rsidP="00450351">
      <w:pPr>
        <w:pStyle w:val="Tekstpodstawowy"/>
        <w:spacing w:line="360" w:lineRule="auto"/>
        <w:rPr>
          <w:rStyle w:val="HTML-staaszeroko"/>
          <w:rFonts w:asciiTheme="minorHAnsi" w:hAnsiTheme="minorHAnsi" w:cstheme="minorHAnsi"/>
          <w:color w:val="215868" w:themeColor="accent5" w:themeShade="80"/>
          <w:sz w:val="36"/>
          <w:szCs w:val="36"/>
        </w:rPr>
      </w:pPr>
      <w:proofErr w:type="gramStart"/>
      <w:r w:rsidRPr="00450351"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  <w:t>na</w:t>
      </w:r>
      <w:proofErr w:type="gramEnd"/>
      <w:r w:rsidRPr="00450351"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  <w:t xml:space="preserve"> wyjazdy Erasmus+ w rekrutacji wiosennej 202</w:t>
      </w:r>
      <w:r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  <w:t>1</w:t>
      </w:r>
      <w:r w:rsidRPr="00450351"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  <w:t>.</w:t>
      </w:r>
    </w:p>
    <w:p w:rsidR="00450351" w:rsidRPr="00450351" w:rsidRDefault="00450351" w:rsidP="00450351">
      <w:pPr>
        <w:pStyle w:val="Tekstpodstawowy"/>
        <w:spacing w:line="360" w:lineRule="auto"/>
        <w:rPr>
          <w:rStyle w:val="HTML-staaszeroko"/>
          <w:rFonts w:asciiTheme="minorHAnsi" w:hAnsiTheme="minorHAnsi" w:cstheme="minorHAnsi"/>
          <w:color w:val="C00000"/>
          <w:sz w:val="32"/>
          <w:szCs w:val="32"/>
        </w:rPr>
      </w:pPr>
    </w:p>
    <w:p w:rsidR="00450351" w:rsidRPr="00450351" w:rsidRDefault="00450351" w:rsidP="00450351">
      <w:pPr>
        <w:pStyle w:val="Tekstpodstawowy"/>
        <w:spacing w:line="360" w:lineRule="auto"/>
        <w:rPr>
          <w:rStyle w:val="HTML-staaszeroko"/>
          <w:rFonts w:asciiTheme="minorHAnsi" w:hAnsiTheme="minorHAnsi" w:cstheme="minorHAnsi"/>
          <w:color w:val="C00000"/>
          <w:sz w:val="32"/>
          <w:szCs w:val="32"/>
        </w:rPr>
      </w:pPr>
      <w:r w:rsidRPr="00450351">
        <w:rPr>
          <w:rStyle w:val="HTML-staaszeroko"/>
          <w:rFonts w:asciiTheme="minorHAnsi" w:hAnsiTheme="minorHAnsi" w:cstheme="minorHAnsi"/>
          <w:color w:val="C00000"/>
          <w:sz w:val="32"/>
          <w:szCs w:val="32"/>
        </w:rPr>
        <w:t>SKŁADANIE DOKUMENTÓW</w:t>
      </w:r>
    </w:p>
    <w:p w:rsidR="00450351" w:rsidRPr="00450351" w:rsidRDefault="00450351" w:rsidP="00450351">
      <w:pPr>
        <w:pStyle w:val="Tekstpodstawowy"/>
        <w:spacing w:line="360" w:lineRule="auto"/>
        <w:rPr>
          <w:rStyle w:val="HTML-staaszeroko"/>
          <w:rFonts w:asciiTheme="minorHAnsi" w:hAnsiTheme="minorHAnsi" w:cstheme="minorHAnsi"/>
          <w:color w:val="C00000"/>
          <w:sz w:val="32"/>
          <w:szCs w:val="32"/>
        </w:rPr>
      </w:pPr>
      <w:r w:rsidRPr="00450351">
        <w:rPr>
          <w:rStyle w:val="HTML-staaszeroko"/>
          <w:rFonts w:asciiTheme="minorHAnsi" w:hAnsiTheme="minorHAnsi" w:cstheme="minorHAnsi"/>
          <w:color w:val="C00000"/>
          <w:sz w:val="32"/>
          <w:szCs w:val="32"/>
        </w:rPr>
        <w:t>(FORMULARZ ZGŁOSZENIOWY, ŚREDNIA OCEN Z 3 SEMESTRÓW)</w:t>
      </w:r>
    </w:p>
    <w:p w:rsidR="00450351" w:rsidRPr="00450351" w:rsidRDefault="00450351" w:rsidP="00450351">
      <w:pPr>
        <w:spacing w:line="360" w:lineRule="auto"/>
        <w:jc w:val="center"/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</w:pPr>
      <w:r w:rsidRPr="00450351"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  <w:t xml:space="preserve">DO DNIA </w:t>
      </w:r>
      <w:r w:rsidRPr="00450351">
        <w:rPr>
          <w:rStyle w:val="HTML-staaszeroko"/>
          <w:rFonts w:asciiTheme="minorHAnsi" w:eastAsiaTheme="minorHAnsi" w:hAnsiTheme="minorHAnsi" w:cstheme="minorHAnsi"/>
          <w:b/>
          <w:color w:val="C00000"/>
          <w:sz w:val="32"/>
          <w:szCs w:val="32"/>
        </w:rPr>
        <w:t xml:space="preserve">10 III 2021 </w:t>
      </w:r>
      <w:r w:rsidRPr="00450351"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  <w:t>DROGĄ MAILOWĄ</w:t>
      </w:r>
    </w:p>
    <w:p w:rsidR="00450351" w:rsidRPr="00450351" w:rsidRDefault="00450351" w:rsidP="00450351">
      <w:pPr>
        <w:spacing w:line="360" w:lineRule="auto"/>
        <w:jc w:val="center"/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</w:pPr>
      <w:r w:rsidRPr="00450351"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  <w:t xml:space="preserve">SZCZEGÓŁOWE INFORMACJE (M.IN. </w:t>
      </w:r>
      <w:r w:rsidRPr="00450351">
        <w:rPr>
          <w:rFonts w:cstheme="minorHAnsi"/>
          <w:color w:val="C00000"/>
          <w:sz w:val="32"/>
          <w:szCs w:val="32"/>
        </w:rPr>
        <w:t xml:space="preserve">ZASADY UBIEGANIA SIĘ O STYPENDIUM) </w:t>
      </w:r>
      <w:r w:rsidRPr="00450351"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  <w:t xml:space="preserve">ZAMIESZCZONE SĄ </w:t>
      </w:r>
    </w:p>
    <w:p w:rsidR="00450351" w:rsidRPr="00450351" w:rsidRDefault="00450351" w:rsidP="00450351">
      <w:pPr>
        <w:spacing w:line="360" w:lineRule="auto"/>
        <w:jc w:val="center"/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</w:pPr>
      <w:r w:rsidRPr="00450351"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  <w:t>W NINIEJSZYM DOKUMENCIE PONIŻEJ ORAZ NA:</w:t>
      </w:r>
    </w:p>
    <w:p w:rsidR="00450351" w:rsidRPr="00450351" w:rsidRDefault="00F34FA4" w:rsidP="00450351">
      <w:pPr>
        <w:spacing w:line="360" w:lineRule="auto"/>
        <w:jc w:val="center"/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</w:pPr>
      <w:hyperlink r:id="rId6" w:history="1">
        <w:r w:rsidR="00450351" w:rsidRPr="00450351">
          <w:rPr>
            <w:rStyle w:val="Hipercze"/>
          </w:rPr>
          <w:t>https://www.human.umk.pl/student-kierunki-filologia-romanska/</w:t>
        </w:r>
      </w:hyperlink>
      <w:r w:rsidR="00450351" w:rsidRPr="00450351">
        <w:rPr>
          <w:rStyle w:val="HTML-staaszeroko"/>
          <w:rFonts w:asciiTheme="minorHAnsi" w:eastAsiaTheme="minorHAnsi" w:hAnsiTheme="minorHAnsi" w:cstheme="minorHAnsi"/>
          <w:color w:val="C00000"/>
          <w:sz w:val="32"/>
          <w:szCs w:val="32"/>
        </w:rPr>
        <w:t xml:space="preserve"> </w:t>
      </w:r>
    </w:p>
    <w:p w:rsidR="00450351" w:rsidRPr="00450351" w:rsidRDefault="00F34FA4" w:rsidP="00450351">
      <w:pPr>
        <w:spacing w:line="360" w:lineRule="auto"/>
        <w:jc w:val="center"/>
        <w:rPr>
          <w:rFonts w:cstheme="minorHAnsi"/>
          <w:bCs/>
          <w:color w:val="C00000"/>
          <w:sz w:val="28"/>
          <w:szCs w:val="28"/>
        </w:rPr>
      </w:pPr>
      <w:hyperlink r:id="rId7" w:history="1">
        <w:r w:rsidR="00450351" w:rsidRPr="00450351">
          <w:rPr>
            <w:rStyle w:val="Hipercze"/>
          </w:rPr>
          <w:t>https://www.umk.pl/wspolpraca/erasmus_plus/</w:t>
        </w:r>
      </w:hyperlink>
    </w:p>
    <w:p w:rsidR="00450351" w:rsidRPr="00450351" w:rsidRDefault="00450351" w:rsidP="00450351">
      <w:pPr>
        <w:pStyle w:val="Tekstpodstawowy"/>
        <w:spacing w:line="360" w:lineRule="auto"/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</w:pPr>
      <w:r w:rsidRPr="00450351"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  <w:t>Zachęcam do uczestnictwa,</w:t>
      </w:r>
    </w:p>
    <w:p w:rsidR="00450351" w:rsidRPr="00450351" w:rsidRDefault="00450351" w:rsidP="00450351">
      <w:pPr>
        <w:pStyle w:val="Tekstpodstawowy"/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</w:pPr>
      <w:r w:rsidRPr="00450351">
        <w:rPr>
          <w:rFonts w:asciiTheme="minorHAnsi" w:hAnsiTheme="minorHAnsi" w:cstheme="minorHAnsi"/>
          <w:color w:val="215868" w:themeColor="accent5" w:themeShade="80"/>
          <w:sz w:val="36"/>
          <w:szCs w:val="36"/>
          <w:lang w:val="pl-PL"/>
        </w:rPr>
        <w:t>Marcin Skibicki</w:t>
      </w:r>
    </w:p>
    <w:p w:rsidR="00450351" w:rsidRPr="00450351" w:rsidRDefault="00450351" w:rsidP="00450351">
      <w:pPr>
        <w:pStyle w:val="Tekstpodstawowy"/>
        <w:rPr>
          <w:rFonts w:asciiTheme="minorHAnsi" w:hAnsiTheme="minorHAnsi"/>
        </w:rPr>
      </w:pPr>
      <w:r w:rsidRPr="00450351">
        <w:rPr>
          <w:rFonts w:asciiTheme="minorHAnsi" w:hAnsiTheme="minorHAnsi" w:cstheme="minorHAnsi"/>
          <w:color w:val="215868" w:themeColor="accent5" w:themeShade="80"/>
          <w:sz w:val="32"/>
          <w:szCs w:val="32"/>
          <w:lang w:val="pl-PL"/>
        </w:rPr>
        <w:t xml:space="preserve">Koordynator E+ </w:t>
      </w:r>
      <w:hyperlink r:id="rId8" w:history="1">
        <w:r w:rsidRPr="00450351">
          <w:rPr>
            <w:rStyle w:val="Hipercze"/>
            <w:rFonts w:asciiTheme="minorHAnsi" w:hAnsiTheme="minorHAnsi" w:cstheme="minorHAnsi"/>
            <w:sz w:val="32"/>
            <w:szCs w:val="32"/>
            <w:lang w:val="pl-PL"/>
          </w:rPr>
          <w:t>skibicki@umk.pl</w:t>
        </w:r>
      </w:hyperlink>
    </w:p>
    <w:p w:rsidR="00450351" w:rsidRPr="00450351" w:rsidRDefault="00450351" w:rsidP="00450351">
      <w:pPr>
        <w:pStyle w:val="Tekstpodstawowy"/>
        <w:rPr>
          <w:rFonts w:asciiTheme="minorHAnsi" w:hAnsiTheme="minorHAnsi"/>
        </w:rPr>
      </w:pPr>
    </w:p>
    <w:p w:rsidR="00450351" w:rsidRDefault="00450351" w:rsidP="00450351">
      <w:pPr>
        <w:pStyle w:val="Tekstpodstawowy"/>
        <w:rPr>
          <w:rFonts w:asciiTheme="minorHAnsi" w:hAnsiTheme="minorHAnsi" w:cstheme="minorHAnsi"/>
          <w:color w:val="FF0000"/>
          <w:sz w:val="28"/>
          <w:szCs w:val="40"/>
          <w:lang w:val="pl-PL"/>
        </w:rPr>
      </w:pPr>
      <w:r w:rsidRPr="00450351">
        <w:rPr>
          <w:rFonts w:asciiTheme="minorHAnsi" w:hAnsiTheme="minorHAnsi" w:cstheme="minorHAnsi"/>
          <w:color w:val="FF0000"/>
          <w:sz w:val="28"/>
          <w:szCs w:val="40"/>
          <w:lang w:val="pl-PL"/>
        </w:rPr>
        <w:t>UWAGA: oferta wymiany na semestr zimowy 2021/2022 dotyczy studentów:</w:t>
      </w:r>
    </w:p>
    <w:p w:rsidR="00450351" w:rsidRPr="00450351" w:rsidRDefault="00450351" w:rsidP="00450351">
      <w:pPr>
        <w:pStyle w:val="Tekstpodstawowy"/>
        <w:rPr>
          <w:rFonts w:asciiTheme="minorHAnsi" w:hAnsiTheme="minorHAnsi" w:cstheme="minorHAnsi"/>
          <w:sz w:val="28"/>
          <w:szCs w:val="40"/>
          <w:lang w:val="pl-PL"/>
        </w:rPr>
      </w:pPr>
      <w:r w:rsidRPr="00450351">
        <w:rPr>
          <w:rFonts w:asciiTheme="minorHAnsi" w:hAnsiTheme="minorHAnsi" w:cstheme="minorHAnsi"/>
          <w:color w:val="FF0000"/>
          <w:sz w:val="28"/>
          <w:szCs w:val="40"/>
          <w:lang w:val="pl-PL"/>
        </w:rPr>
        <w:t xml:space="preserve">I stopnia (rok II), II stopnia (rok I) </w:t>
      </w:r>
    </w:p>
    <w:p w:rsidR="0068766A" w:rsidRPr="0068766A" w:rsidRDefault="0068766A">
      <w:pPr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</w:pPr>
    </w:p>
    <w:p w:rsidR="00450351" w:rsidRDefault="00450351" w:rsidP="00A22CE5">
      <w:pPr>
        <w:pStyle w:val="Bezodstpw"/>
        <w:jc w:val="center"/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</w:pPr>
      <w:r w:rsidRPr="00450351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5974DFB" wp14:editId="68975A71">
            <wp:simplePos x="0" y="0"/>
            <wp:positionH relativeFrom="column">
              <wp:posOffset>-299720</wp:posOffset>
            </wp:positionH>
            <wp:positionV relativeFrom="paragraph">
              <wp:posOffset>-556260</wp:posOffset>
            </wp:positionV>
            <wp:extent cx="2980964" cy="882650"/>
            <wp:effectExtent l="0" t="0" r="0" b="0"/>
            <wp:wrapNone/>
            <wp:docPr id="4" name="Obraz 1" descr="Znalezione obrazy dla zapytania: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64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51" w:rsidRDefault="00450351" w:rsidP="00A22CE5">
      <w:pPr>
        <w:pStyle w:val="Bezodstpw"/>
        <w:jc w:val="center"/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</w:pPr>
    </w:p>
    <w:p w:rsidR="00E83BBB" w:rsidRPr="0068766A" w:rsidRDefault="00602150" w:rsidP="00A22CE5">
      <w:pPr>
        <w:pStyle w:val="Bezodstpw"/>
        <w:jc w:val="center"/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  <w:t>ZASADY UBIEGANIA SIĘ O STYPENDIUM ERASMUS +</w:t>
      </w:r>
    </w:p>
    <w:p w:rsidR="003F37A1" w:rsidRPr="0068766A" w:rsidRDefault="00602150" w:rsidP="00A22CE5">
      <w:pPr>
        <w:pStyle w:val="Bezodstpw"/>
        <w:jc w:val="center"/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  <w:t xml:space="preserve">WYDZIAŁ HUMANISTYCZNY UMK, </w:t>
      </w:r>
    </w:p>
    <w:p w:rsidR="00E83BBB" w:rsidRPr="0068766A" w:rsidRDefault="00602150" w:rsidP="00A22CE5">
      <w:pPr>
        <w:pStyle w:val="Bezodstpw"/>
        <w:jc w:val="center"/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  <w:t>FILOLOGIA ROMAŃSKA</w:t>
      </w:r>
    </w:p>
    <w:p w:rsidR="00E83BBB" w:rsidRPr="0068766A" w:rsidRDefault="00602150" w:rsidP="00A22CE5">
      <w:pPr>
        <w:pStyle w:val="Bezodstpw"/>
        <w:jc w:val="center"/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b/>
          <w:color w:val="FF0000"/>
          <w:sz w:val="24"/>
          <w:szCs w:val="24"/>
        </w:rPr>
        <w:t>ROK AKADEMICKI 2021/2022</w:t>
      </w: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1. O wyjazd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w rekrutacji „wiosennej”</w:t>
      </w: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ubiegać mogą się studenci będący 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w momencie rekrutacji na roku II (I stopnia), lub roku I (II stopnia)</w:t>
      </w: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</w:p>
    <w:p w:rsidR="00E83BBB" w:rsidRPr="0068766A" w:rsidRDefault="00602150" w:rsidP="00A22CE5">
      <w:pPr>
        <w:pStyle w:val="Bezodstpw"/>
        <w:jc w:val="both"/>
        <w:rPr>
          <w:rFonts w:cs="Times New Roman"/>
          <w:color w:val="FF0000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2. UWAGA s</w:t>
      </w:r>
      <w:r w:rsidR="00E83BBB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tudenci </w:t>
      </w: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obecnego </w:t>
      </w:r>
      <w:r w:rsidR="00E83BBB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I roku. Rekrutowanie na wolne miejsca odbywa się w czasie drugiej rekrutacji</w:t>
      </w:r>
      <w:r w:rsidR="00FE290F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, tj. „jesiennej”</w:t>
      </w:r>
      <w:r w:rsidR="00E83BBB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 (</w:t>
      </w:r>
      <w:r w:rsidR="00FE290F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w październiku 20</w:t>
      </w: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21</w:t>
      </w:r>
      <w:r w:rsidR="00E83BBB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)</w:t>
      </w:r>
      <w:r w:rsidR="00FE290F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, czyli</w:t>
      </w:r>
      <w:r w:rsidR="00E83BBB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 po zakończeniu całego roku akademickiego (na podstawie ocen z 2 semestrów). Wówczas osobom, które pomyślnie przeszły kwalifikacje, będą proponowane wyjazdy na s</w:t>
      </w:r>
      <w:r w:rsidR="00FE290F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emestr letni 202</w:t>
      </w: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>2</w:t>
      </w:r>
      <w:r w:rsidR="00E83BBB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 (w miarę dostępności miejsc). </w:t>
      </w: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3. W procesie kwalifikacji brane pod uwagę są następujące czynniki : </w:t>
      </w:r>
    </w:p>
    <w:p w:rsidR="00602150" w:rsidRPr="0068766A" w:rsidRDefault="00FE290F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proofErr w:type="gramStart"/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a</w:t>
      </w:r>
      <w:proofErr w:type="gramEnd"/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) średnia ze studiów </w:t>
      </w:r>
      <w:r w:rsidR="00E83BBB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(</w:t>
      </w: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minimum wymagane</w:t>
      </w:r>
      <w:r w:rsidR="00E83BBB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3,5): średnia liczona jest ze wszystkich obowiązkowych przedmiotów kończących się oceną z trzech poprzedzających rekrutację semestrów. </w:t>
      </w: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Średnia z Praktycznej Nauki Języka 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Francuskiego </w:t>
      </w:r>
      <w:r w:rsidR="0000510C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LUB</w:t>
      </w:r>
      <w:r w:rsidR="00602150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Hiszpańskiego </w:t>
      </w:r>
      <w:r w:rsidR="00602150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(w przypadku zainteresowania wyjazdem do Hiszpanii) </w:t>
      </w: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nie może być niższa niż 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4</w:t>
      </w:r>
      <w:r w:rsidR="0000510C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,0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(</w:t>
      </w:r>
      <w:r w:rsidR="00602150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średnie z języków powinny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zostać podan</w:t>
      </w:r>
      <w:r w:rsidR="00602150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e</w:t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oddzielnie)</w:t>
      </w:r>
      <w:r w:rsidR="00602150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.</w:t>
      </w:r>
    </w:p>
    <w:p w:rsidR="00E83BBB" w:rsidRPr="0068766A" w:rsidRDefault="00FE290F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proofErr w:type="gramStart"/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b</w:t>
      </w:r>
      <w:proofErr w:type="gramEnd"/>
      <w:r w:rsidR="00E83BBB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) aktywne działanie w programie Erasmus (np. w charakterze mentora dla studentów zagranicznych) będzie dodatkowym atutem. </w:t>
      </w: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</w:p>
    <w:p w:rsidR="00A22CE5" w:rsidRPr="0068766A" w:rsidRDefault="00FE290F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4</w:t>
      </w:r>
      <w:r w:rsidR="00E83BBB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. Liczba wolnych miejsc, którymi dysponuje jednostka, nie musi być równa liczbie studentów wyjeżdżających: o tym, ile osób wyjedzie w danym roku decydować będą ustalenia wewnętrzne w jednostkach. </w:t>
      </w:r>
    </w:p>
    <w:p w:rsidR="00E83BB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r w:rsidRPr="0068766A">
        <w:rPr>
          <w:rFonts w:cs="Times New Roman"/>
          <w:sz w:val="24"/>
          <w:szCs w:val="24"/>
        </w:rPr>
        <w:br/>
      </w: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5. Proces kwalifikacji przebiega w następujący sposób : </w:t>
      </w:r>
      <w:r w:rsidR="00602150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z początkiem marca</w:t>
      </w: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 studenci zainteresowani wyjazdem składają wnioski o wyjazd do koordynatora kierunkowego (przyjmowane są tylko kompletne, </w:t>
      </w:r>
      <w:proofErr w:type="spellStart"/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tj</w:t>
      </w:r>
      <w:proofErr w:type="spellEnd"/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: wyliczona przez dziekanat średnia, wydr</w:t>
      </w:r>
      <w:r w:rsidR="00F34FA4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uk listu aplikacyjnego, który </w:t>
      </w:r>
      <w:bookmarkStart w:id="0" w:name="_GoBack"/>
      <w:bookmarkEnd w:id="0"/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znajduje się na stronie Biura Programów Międzynarodowych </w:t>
      </w:r>
    </w:p>
    <w:p w:rsidR="007E5EFB" w:rsidRPr="0068766A" w:rsidRDefault="00E83BBB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 </w:t>
      </w:r>
      <w:hyperlink r:id="rId9" w:history="1">
        <w:r w:rsidRPr="0068766A">
          <w:rPr>
            <w:rStyle w:val="Hipercze"/>
            <w:rFonts w:cs="Times New Roman"/>
            <w:color w:val="auto"/>
            <w:sz w:val="24"/>
            <w:szCs w:val="24"/>
          </w:rPr>
          <w:t>http://www.umk.pl/wspolpraca/erasmus_plus/studenci-studia/dokumenty/</w:t>
        </w:r>
      </w:hyperlink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). </w:t>
      </w:r>
      <w:r w:rsidRPr="0068766A">
        <w:rPr>
          <w:rFonts w:cs="Times New Roman"/>
          <w:sz w:val="24"/>
          <w:szCs w:val="24"/>
        </w:rPr>
        <w:br/>
      </w:r>
      <w:r w:rsidRPr="0068766A">
        <w:rPr>
          <w:rFonts w:cs="Times New Roman"/>
          <w:sz w:val="24"/>
          <w:szCs w:val="24"/>
        </w:rPr>
        <w:br/>
      </w:r>
      <w:r w:rsidR="00FE290F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6. </w:t>
      </w:r>
      <w:r w:rsidR="00602150"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Na podstawie ocen </w:t>
      </w: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>opracowywany jest ranking studentów: pierwszeństwo w wyborze miejsca i czasu pobytu będą miały osoby z wyższych lat i z lepszą średnią. Ogłoszenie wyników następuje nie później niż 15 marca.</w:t>
      </w:r>
    </w:p>
    <w:p w:rsidR="00FE290F" w:rsidRPr="0068766A" w:rsidRDefault="00FE290F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</w:p>
    <w:p w:rsidR="00FE290F" w:rsidRPr="0068766A" w:rsidRDefault="00FE290F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sz w:val="24"/>
          <w:szCs w:val="24"/>
        </w:rPr>
        <w:t xml:space="preserve">7. Dodatkowe informacje : </w:t>
      </w:r>
    </w:p>
    <w:p w:rsidR="00FE290F" w:rsidRPr="0068766A" w:rsidRDefault="00F34FA4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  <w:hyperlink r:id="rId10" w:history="1">
        <w:r w:rsidR="00FE290F" w:rsidRPr="0068766A">
          <w:rPr>
            <w:rStyle w:val="Hipercze"/>
            <w:rFonts w:cs="Times New Roman"/>
            <w:color w:val="auto"/>
            <w:sz w:val="24"/>
            <w:szCs w:val="24"/>
          </w:rPr>
          <w:t>https://www.umk.pl/wspolpraca/erasmus_plus/studenci-studia/</w:t>
        </w:r>
      </w:hyperlink>
    </w:p>
    <w:p w:rsidR="00FE290F" w:rsidRPr="0068766A" w:rsidRDefault="00FE290F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sz w:val="24"/>
          <w:szCs w:val="24"/>
        </w:rPr>
      </w:pPr>
    </w:p>
    <w:p w:rsidR="00602150" w:rsidRPr="0068766A" w:rsidRDefault="00602150" w:rsidP="00A22CE5">
      <w:pPr>
        <w:pStyle w:val="Bezodstpw"/>
        <w:jc w:val="both"/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</w:pP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8. UWAGA : W TYM ROKU, WYJĄTKOWO, MOŻNA UBIEGAĆ SIĘ O WYJAZD </w:t>
      </w: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  <w:u w:val="single"/>
        </w:rPr>
        <w:t>TYLKO NA SEMESTR ZIMOWY</w:t>
      </w: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 (Z MOŻLIWOŚCIĄ </w:t>
      </w:r>
      <w:r w:rsidR="0000510C"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PÓŹNIEJSZEGO </w:t>
      </w:r>
      <w:r w:rsidRPr="0068766A">
        <w:rPr>
          <w:rStyle w:val="HTML-staaszeroko"/>
          <w:rFonts w:asciiTheme="minorHAnsi" w:eastAsiaTheme="minorHAnsi" w:hAnsiTheme="minorHAnsi" w:cs="Times New Roman"/>
          <w:color w:val="FF0000"/>
          <w:sz w:val="24"/>
          <w:szCs w:val="24"/>
        </w:rPr>
        <w:t xml:space="preserve">PRZEDŁUŻENIA). WIĄŻĘ SIĘ TO Z WDRAŻANIEM NOWEGO PROGRAMU ERASMUS. </w:t>
      </w:r>
    </w:p>
    <w:p w:rsidR="0000510C" w:rsidRPr="0068766A" w:rsidRDefault="00F34FA4" w:rsidP="001A537E">
      <w:pPr>
        <w:shd w:val="clear" w:color="auto" w:fill="FFFFFF"/>
        <w:spacing w:before="75" w:after="0" w:line="270" w:lineRule="atLeast"/>
        <w:jc w:val="center"/>
      </w:pPr>
      <w:r>
        <w:rPr>
          <w:rFonts w:cs="Times New Roman"/>
          <w:noProof/>
          <w:color w:val="FF0000"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7.4pt;margin-top:8.35pt;width:39pt;height:76.5pt;z-index:251658240" fillcolor="#4f81bd [3204]" strokecolor="#17365d [2415]" strokeweight="3pt">
            <v:shadow type="perspective" color="#243f60 [1604]" opacity=".5" offset="1pt" offset2="-1pt"/>
            <v:textbox style="layout-flow:vertical-ideographic"/>
          </v:shape>
        </w:pict>
      </w:r>
    </w:p>
    <w:p w:rsidR="003F37A1" w:rsidRPr="0068766A" w:rsidRDefault="00F34FA4" w:rsidP="00450351">
      <w:pPr>
        <w:shd w:val="clear" w:color="auto" w:fill="FFFFFF"/>
        <w:spacing w:before="75" w:after="0" w:line="360" w:lineRule="auto"/>
        <w:jc w:val="center"/>
        <w:rPr>
          <w:rFonts w:cs="Times New Roman"/>
          <w:b/>
          <w:sz w:val="24"/>
          <w:szCs w:val="24"/>
        </w:rPr>
      </w:pPr>
      <w:hyperlink r:id="rId11" w:history="1">
        <w:r w:rsidR="00FE290F" w:rsidRPr="0068766A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Często zadawane pytania - FAQ</w:t>
        </w:r>
      </w:hyperlink>
    </w:p>
    <w:p w:rsidR="001A537E" w:rsidRPr="0068766A" w:rsidRDefault="001A537E" w:rsidP="00450351">
      <w:pPr>
        <w:shd w:val="clear" w:color="auto" w:fill="FFFFFF"/>
        <w:spacing w:before="75" w:after="0" w:line="360" w:lineRule="auto"/>
        <w:jc w:val="center"/>
        <w:rPr>
          <w:rFonts w:cs="Times New Roman"/>
          <w:b/>
          <w:sz w:val="24"/>
          <w:szCs w:val="24"/>
        </w:rPr>
      </w:pPr>
    </w:p>
    <w:p w:rsidR="003F37A1" w:rsidRPr="00450351" w:rsidRDefault="003F37A1" w:rsidP="00450351">
      <w:pPr>
        <w:spacing w:line="360" w:lineRule="auto"/>
        <w:jc w:val="both"/>
        <w:rPr>
          <w:b/>
          <w:sz w:val="24"/>
          <w:szCs w:val="24"/>
        </w:rPr>
      </w:pPr>
      <w:r w:rsidRPr="00450351">
        <w:rPr>
          <w:b/>
          <w:sz w:val="24"/>
          <w:szCs w:val="24"/>
        </w:rPr>
        <w:t>1. Czy można w czasie rekrutacji rejestrować się na inne uczelnie (np. hiszpańskie)?</w:t>
      </w:r>
    </w:p>
    <w:p w:rsidR="003F37A1" w:rsidRPr="00450351" w:rsidRDefault="003F37A1" w:rsidP="00450351">
      <w:pPr>
        <w:spacing w:line="360" w:lineRule="auto"/>
        <w:jc w:val="both"/>
        <w:rPr>
          <w:sz w:val="24"/>
          <w:szCs w:val="24"/>
        </w:rPr>
      </w:pPr>
      <w:r w:rsidRPr="00450351">
        <w:rPr>
          <w:sz w:val="24"/>
          <w:szCs w:val="24"/>
        </w:rPr>
        <w:t>Każdy student zobowiązany jest przed przystąpieniem do rekrutacji zapoznać się z listą uniwersytetów, z którymi fil. romańska ma podpisane umowy (</w:t>
      </w:r>
      <w:hyperlink r:id="rId12" w:history="1">
        <w:r w:rsidRPr="00450351">
          <w:rPr>
            <w:rStyle w:val="Hipercze"/>
            <w:rFonts w:cs="Times New Roman"/>
            <w:sz w:val="24"/>
            <w:szCs w:val="24"/>
          </w:rPr>
          <w:t>https://www.umk.pl/wspolpraca/erasmus_plus/partnerzy/</w:t>
        </w:r>
      </w:hyperlink>
      <w:r w:rsidRPr="00450351">
        <w:rPr>
          <w:sz w:val="24"/>
          <w:szCs w:val="24"/>
        </w:rPr>
        <w:t>). Studenci chcący wyjechać na inne uczelnie powinni wybrać na etapie rekrutacji uczelnię z listy przypisanych do filologii romańskiej. Po zakończeniu rekrutacji wydziałowej, w miarę możliwości i dostępności miejsc z innych kierunków (np. filologia włoska), student może zmienić miejsce wyjazdu</w:t>
      </w:r>
      <w:r w:rsidR="001A537E" w:rsidRPr="00450351">
        <w:rPr>
          <w:sz w:val="24"/>
          <w:szCs w:val="24"/>
        </w:rPr>
        <w:t xml:space="preserve"> (o chęci wyjazdu do innego ośrodka proszę informować w momencie składania dokumentów)</w:t>
      </w:r>
      <w:r w:rsidRPr="00450351">
        <w:rPr>
          <w:sz w:val="24"/>
          <w:szCs w:val="24"/>
        </w:rPr>
        <w:t xml:space="preserve">. </w:t>
      </w:r>
    </w:p>
    <w:p w:rsidR="0068766A" w:rsidRPr="00450351" w:rsidRDefault="00450351" w:rsidP="00450351">
      <w:pPr>
        <w:spacing w:line="360" w:lineRule="auto"/>
        <w:jc w:val="both"/>
        <w:rPr>
          <w:color w:val="FF0000"/>
          <w:sz w:val="24"/>
          <w:szCs w:val="24"/>
        </w:rPr>
      </w:pPr>
      <w:r w:rsidRPr="00450351">
        <w:rPr>
          <w:color w:val="FF0000"/>
          <w:sz w:val="24"/>
          <w:szCs w:val="24"/>
        </w:rPr>
        <w:t xml:space="preserve">PROSZĘ W TYM CELU DOKONAĆ NA FORMULARZU APLIKACYJNYM ADNOTACJI, KTÓRE UNIWERSYTETY </w:t>
      </w:r>
      <w:r>
        <w:rPr>
          <w:color w:val="FF0000"/>
          <w:sz w:val="24"/>
          <w:szCs w:val="24"/>
        </w:rPr>
        <w:t xml:space="preserve">HISZPAŃSKIE SĄ BRANE POD UWAGĘ </w:t>
      </w:r>
      <w:r w:rsidRPr="00450351">
        <w:rPr>
          <w:color w:val="FF0000"/>
          <w:sz w:val="24"/>
          <w:szCs w:val="24"/>
        </w:rPr>
        <w:t>(NP. MALAGA, KADYKS I BARCELONA). W MIARĘ ICH DOSTĘPNOŚCI NASTĄPI ZAMIANA.</w:t>
      </w:r>
      <w:r w:rsidRPr="00450351">
        <w:rPr>
          <w:sz w:val="24"/>
          <w:szCs w:val="24"/>
        </w:rPr>
        <w:t xml:space="preserve">    </w:t>
      </w: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b/>
          <w:sz w:val="24"/>
          <w:szCs w:val="24"/>
        </w:rPr>
      </w:pP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b/>
          <w:sz w:val="24"/>
          <w:szCs w:val="24"/>
        </w:rPr>
      </w:pPr>
      <w:r w:rsidRPr="0068766A">
        <w:rPr>
          <w:rFonts w:cs="Times New Roman"/>
          <w:b/>
          <w:sz w:val="24"/>
          <w:szCs w:val="24"/>
        </w:rPr>
        <w:t xml:space="preserve">2. Czy studenci z pierwszego roku lub trzeciego roku I stopnia mogą brać </w:t>
      </w:r>
      <w:proofErr w:type="gramStart"/>
      <w:r w:rsidRPr="0068766A">
        <w:rPr>
          <w:rFonts w:cs="Times New Roman"/>
          <w:b/>
          <w:sz w:val="24"/>
          <w:szCs w:val="24"/>
        </w:rPr>
        <w:t>udział  w</w:t>
      </w:r>
      <w:proofErr w:type="gramEnd"/>
      <w:r w:rsidRPr="0068766A">
        <w:rPr>
          <w:rFonts w:cs="Times New Roman"/>
          <w:b/>
          <w:sz w:val="24"/>
          <w:szCs w:val="24"/>
        </w:rPr>
        <w:t xml:space="preserve"> rekrutacji wiosennej?</w:t>
      </w: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sz w:val="24"/>
          <w:szCs w:val="24"/>
        </w:rPr>
      </w:pPr>
      <w:r w:rsidRPr="0068766A">
        <w:rPr>
          <w:rFonts w:cs="Times New Roman"/>
          <w:sz w:val="24"/>
          <w:szCs w:val="24"/>
        </w:rPr>
        <w:t>Nie, takich studentów zapraszamy do wzięcia udziału w rekrutacji jesiennej, na wyjazdy w semestrze letnim 20</w:t>
      </w:r>
      <w:r w:rsidR="00602150" w:rsidRPr="0068766A">
        <w:rPr>
          <w:rFonts w:cs="Times New Roman"/>
          <w:sz w:val="24"/>
          <w:szCs w:val="24"/>
        </w:rPr>
        <w:t>22</w:t>
      </w:r>
      <w:r w:rsidRPr="0068766A">
        <w:rPr>
          <w:rFonts w:cs="Times New Roman"/>
          <w:sz w:val="24"/>
          <w:szCs w:val="24"/>
        </w:rPr>
        <w:t xml:space="preserve">. </w:t>
      </w: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b/>
          <w:sz w:val="24"/>
          <w:szCs w:val="24"/>
        </w:rPr>
      </w:pPr>
      <w:r w:rsidRPr="0068766A">
        <w:rPr>
          <w:rFonts w:cs="Times New Roman"/>
          <w:b/>
          <w:sz w:val="24"/>
          <w:szCs w:val="24"/>
        </w:rPr>
        <w:t xml:space="preserve"> </w:t>
      </w:r>
    </w:p>
    <w:p w:rsidR="00FE290F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b/>
          <w:sz w:val="24"/>
          <w:szCs w:val="24"/>
        </w:rPr>
      </w:pPr>
      <w:r w:rsidRPr="0068766A">
        <w:rPr>
          <w:rFonts w:cs="Times New Roman"/>
          <w:b/>
          <w:sz w:val="24"/>
          <w:szCs w:val="24"/>
        </w:rPr>
        <w:t>3</w:t>
      </w:r>
      <w:r w:rsidR="00FE290F" w:rsidRPr="0068766A">
        <w:rPr>
          <w:rFonts w:cs="Times New Roman"/>
          <w:b/>
          <w:sz w:val="24"/>
          <w:szCs w:val="24"/>
        </w:rPr>
        <w:t>. Jak wygląda rozliczenie studiów zagranicznych?</w:t>
      </w:r>
    </w:p>
    <w:p w:rsidR="003F37A1" w:rsidRPr="0068766A" w:rsidRDefault="00FE290F" w:rsidP="00450351">
      <w:pPr>
        <w:shd w:val="clear" w:color="auto" w:fill="FFFFFF"/>
        <w:spacing w:before="75" w:after="0" w:line="360" w:lineRule="auto"/>
        <w:jc w:val="both"/>
        <w:rPr>
          <w:rFonts w:cs="Times New Roman"/>
          <w:sz w:val="24"/>
          <w:szCs w:val="24"/>
        </w:rPr>
      </w:pPr>
      <w:r w:rsidRPr="0068766A">
        <w:rPr>
          <w:rFonts w:cs="Times New Roman"/>
          <w:sz w:val="24"/>
          <w:szCs w:val="24"/>
        </w:rPr>
        <w:t xml:space="preserve">Każdy student przygotowuje dokument nazwany Learning Agreement. Jest to formularz, w którym przed wyjazdem student wpisuje zajęcia, które będą podstawą zaliczenia przedmiotów w Polsce. Obowiązkiem każdego studenta, na każdym etapie przygotowania dokumentów (zwłaszcza </w:t>
      </w:r>
      <w:r w:rsidR="00A22CE5" w:rsidRPr="0068766A">
        <w:rPr>
          <w:rFonts w:cs="Times New Roman"/>
          <w:sz w:val="24"/>
          <w:szCs w:val="24"/>
        </w:rPr>
        <w:t>zmian w LA</w:t>
      </w:r>
      <w:r w:rsidR="003F37A1" w:rsidRPr="0068766A">
        <w:rPr>
          <w:rFonts w:cs="Times New Roman"/>
          <w:sz w:val="24"/>
          <w:szCs w:val="24"/>
        </w:rPr>
        <w:t>, gdy student już przebywa na wyjeździe</w:t>
      </w:r>
      <w:r w:rsidR="00A22CE5" w:rsidRPr="0068766A">
        <w:rPr>
          <w:rFonts w:cs="Times New Roman"/>
          <w:sz w:val="24"/>
          <w:szCs w:val="24"/>
        </w:rPr>
        <w:t>)</w:t>
      </w:r>
      <w:r w:rsidRPr="0068766A">
        <w:rPr>
          <w:rFonts w:cs="Times New Roman"/>
          <w:sz w:val="24"/>
          <w:szCs w:val="24"/>
        </w:rPr>
        <w:t xml:space="preserve">, jest kontakt z nauczycielami akademickimi, którzy prowadzą przedmioty w semestrze, gdy student </w:t>
      </w:r>
      <w:r w:rsidR="001A537E" w:rsidRPr="0068766A">
        <w:rPr>
          <w:rFonts w:cs="Times New Roman"/>
          <w:sz w:val="24"/>
          <w:szCs w:val="24"/>
        </w:rPr>
        <w:t xml:space="preserve">będzie przebywać lub już </w:t>
      </w:r>
      <w:r w:rsidR="00A22CE5" w:rsidRPr="0068766A">
        <w:rPr>
          <w:rFonts w:cs="Times New Roman"/>
          <w:sz w:val="24"/>
          <w:szCs w:val="24"/>
        </w:rPr>
        <w:t xml:space="preserve">przebywa w uczelni przyjmującej. Na podstawie ustaleń (przedstawieniu sylabusów do przedmiotów), nauczyciele akademiccy informują studenta, czy przedmiot z uczelni zagranicznej zostanie uznany za ekwiwalent, czy nie (w przypadku braku zgody student zobowiązany jest zapisać się na przedmiot w </w:t>
      </w:r>
      <w:proofErr w:type="spellStart"/>
      <w:r w:rsidR="00A22CE5" w:rsidRPr="0068766A">
        <w:rPr>
          <w:rFonts w:cs="Times New Roman"/>
          <w:sz w:val="24"/>
          <w:szCs w:val="24"/>
        </w:rPr>
        <w:t>USOSie</w:t>
      </w:r>
      <w:proofErr w:type="spellEnd"/>
      <w:r w:rsidR="00A22CE5" w:rsidRPr="0068766A">
        <w:rPr>
          <w:rFonts w:cs="Times New Roman"/>
          <w:sz w:val="24"/>
          <w:szCs w:val="24"/>
        </w:rPr>
        <w:t xml:space="preserve"> i następnie zaliczyć go po </w:t>
      </w:r>
      <w:r w:rsidR="00A22CE5" w:rsidRPr="0068766A">
        <w:rPr>
          <w:rFonts w:cs="Times New Roman"/>
          <w:sz w:val="24"/>
          <w:szCs w:val="24"/>
        </w:rPr>
        <w:lastRenderedPageBreak/>
        <w:t>powrocie do kraju). Wszystkie przedmioty, które nie znajdą swoich ekwiwalentów w programach uczelni zagranicznej, muszą zostać wykazane w specjalnie przygotowanym „aneksie”</w:t>
      </w:r>
      <w:r w:rsidR="003F37A1" w:rsidRPr="0068766A">
        <w:rPr>
          <w:rFonts w:cs="Times New Roman"/>
          <w:sz w:val="24"/>
          <w:szCs w:val="24"/>
        </w:rPr>
        <w:t xml:space="preserve"> do LA. </w:t>
      </w: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sz w:val="24"/>
          <w:szCs w:val="24"/>
        </w:rPr>
      </w:pP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b/>
          <w:sz w:val="24"/>
          <w:szCs w:val="24"/>
        </w:rPr>
      </w:pPr>
      <w:r w:rsidRPr="0068766A">
        <w:rPr>
          <w:rFonts w:cs="Times New Roman"/>
          <w:b/>
          <w:sz w:val="24"/>
          <w:szCs w:val="24"/>
        </w:rPr>
        <w:t>4. Czy można wyjechać więcej niż jeden raz w ramach programu Erasmus+?</w:t>
      </w: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sz w:val="24"/>
          <w:szCs w:val="24"/>
        </w:rPr>
      </w:pPr>
      <w:r w:rsidRPr="0068766A">
        <w:rPr>
          <w:rFonts w:cs="Times New Roman"/>
          <w:sz w:val="24"/>
          <w:szCs w:val="24"/>
        </w:rPr>
        <w:t xml:space="preserve">Na każdym etapie studiów student dysponuje kapitałem wyjazdu (10 </w:t>
      </w:r>
      <w:proofErr w:type="spellStart"/>
      <w:r w:rsidRPr="0068766A">
        <w:rPr>
          <w:rFonts w:cs="Times New Roman"/>
          <w:sz w:val="24"/>
          <w:szCs w:val="24"/>
        </w:rPr>
        <w:t>mcy</w:t>
      </w:r>
      <w:proofErr w:type="spellEnd"/>
      <w:r w:rsidRPr="0068766A">
        <w:rPr>
          <w:rFonts w:cs="Times New Roman"/>
          <w:sz w:val="24"/>
          <w:szCs w:val="24"/>
        </w:rPr>
        <w:t xml:space="preserve">). Może zatem podzielić kapitał wyjazdu na dwa odrębne semestry, wyjeżdżając na przykład w </w:t>
      </w:r>
      <w:proofErr w:type="spellStart"/>
      <w:r w:rsidRPr="0068766A">
        <w:rPr>
          <w:rFonts w:cs="Times New Roman"/>
          <w:sz w:val="24"/>
          <w:szCs w:val="24"/>
        </w:rPr>
        <w:t>sem</w:t>
      </w:r>
      <w:proofErr w:type="spellEnd"/>
      <w:r w:rsidRPr="0068766A">
        <w:rPr>
          <w:rFonts w:cs="Times New Roman"/>
          <w:sz w:val="24"/>
          <w:szCs w:val="24"/>
        </w:rPr>
        <w:t xml:space="preserve">. </w:t>
      </w:r>
      <w:proofErr w:type="gramStart"/>
      <w:r w:rsidRPr="0068766A">
        <w:rPr>
          <w:rFonts w:cs="Times New Roman"/>
          <w:sz w:val="24"/>
          <w:szCs w:val="24"/>
        </w:rPr>
        <w:t>letnim</w:t>
      </w:r>
      <w:proofErr w:type="gramEnd"/>
      <w:r w:rsidRPr="0068766A">
        <w:rPr>
          <w:rFonts w:cs="Times New Roman"/>
          <w:sz w:val="24"/>
          <w:szCs w:val="24"/>
        </w:rPr>
        <w:t xml:space="preserve"> na roku II i w </w:t>
      </w:r>
      <w:proofErr w:type="spellStart"/>
      <w:r w:rsidRPr="0068766A">
        <w:rPr>
          <w:rFonts w:cs="Times New Roman"/>
          <w:sz w:val="24"/>
          <w:szCs w:val="24"/>
        </w:rPr>
        <w:t>sem</w:t>
      </w:r>
      <w:proofErr w:type="spellEnd"/>
      <w:r w:rsidRPr="0068766A">
        <w:rPr>
          <w:rFonts w:cs="Times New Roman"/>
          <w:sz w:val="24"/>
          <w:szCs w:val="24"/>
        </w:rPr>
        <w:t xml:space="preserve">. </w:t>
      </w:r>
      <w:proofErr w:type="gramStart"/>
      <w:r w:rsidRPr="0068766A">
        <w:rPr>
          <w:rFonts w:cs="Times New Roman"/>
          <w:sz w:val="24"/>
          <w:szCs w:val="24"/>
        </w:rPr>
        <w:t>zimowym</w:t>
      </w:r>
      <w:proofErr w:type="gramEnd"/>
      <w:r w:rsidRPr="0068766A">
        <w:rPr>
          <w:rFonts w:cs="Times New Roman"/>
          <w:sz w:val="24"/>
          <w:szCs w:val="24"/>
        </w:rPr>
        <w:t xml:space="preserve"> na roku III pierwszego stopnia.   </w:t>
      </w: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sz w:val="24"/>
          <w:szCs w:val="24"/>
        </w:rPr>
      </w:pPr>
    </w:p>
    <w:p w:rsidR="003F37A1" w:rsidRPr="0068766A" w:rsidRDefault="003F37A1" w:rsidP="00450351">
      <w:pPr>
        <w:shd w:val="clear" w:color="auto" w:fill="FFFFFF"/>
        <w:spacing w:before="75" w:after="0" w:line="360" w:lineRule="auto"/>
        <w:jc w:val="both"/>
        <w:rPr>
          <w:rFonts w:cs="Times New Roman"/>
          <w:b/>
          <w:sz w:val="24"/>
          <w:szCs w:val="24"/>
        </w:rPr>
      </w:pPr>
      <w:r w:rsidRPr="0068766A">
        <w:rPr>
          <w:rFonts w:cs="Times New Roman"/>
          <w:b/>
          <w:sz w:val="24"/>
          <w:szCs w:val="24"/>
        </w:rPr>
        <w:t xml:space="preserve">5. </w:t>
      </w:r>
      <w:r w:rsidR="001A537E" w:rsidRPr="0068766A">
        <w:rPr>
          <w:rFonts w:cs="Times New Roman"/>
          <w:b/>
          <w:sz w:val="24"/>
          <w:szCs w:val="24"/>
        </w:rPr>
        <w:t>Ile wynosi stypendium?</w:t>
      </w:r>
    </w:p>
    <w:p w:rsidR="00FE290F" w:rsidRPr="0068766A" w:rsidRDefault="001A537E" w:rsidP="00450351">
      <w:pPr>
        <w:shd w:val="clear" w:color="auto" w:fill="FFFFFF"/>
        <w:spacing w:before="75" w:after="0" w:line="360" w:lineRule="auto"/>
        <w:rPr>
          <w:rFonts w:cs="Times New Roman"/>
          <w:sz w:val="24"/>
          <w:szCs w:val="24"/>
        </w:rPr>
      </w:pPr>
      <w:r w:rsidRPr="0068766A">
        <w:rPr>
          <w:rFonts w:cs="Times New Roman"/>
          <w:sz w:val="24"/>
          <w:szCs w:val="24"/>
          <w:shd w:val="clear" w:color="auto" w:fill="FFFFFF"/>
        </w:rPr>
        <w:t>Grupy krajów i stawki, kt</w:t>
      </w:r>
      <w:r w:rsidR="00602150" w:rsidRPr="0068766A">
        <w:rPr>
          <w:rFonts w:cs="Times New Roman"/>
          <w:sz w:val="24"/>
          <w:szCs w:val="24"/>
          <w:shd w:val="clear" w:color="auto" w:fill="FFFFFF"/>
        </w:rPr>
        <w:t>óre będą obowiązywały w roku 2021/2022</w:t>
      </w:r>
      <w:r w:rsidRPr="0068766A">
        <w:rPr>
          <w:rFonts w:cs="Times New Roman"/>
          <w:sz w:val="24"/>
          <w:szCs w:val="24"/>
          <w:shd w:val="clear" w:color="auto" w:fill="FFFFFF"/>
        </w:rPr>
        <w:t xml:space="preserve"> (umowa finansowa</w:t>
      </w:r>
      <w:proofErr w:type="gramStart"/>
      <w:r w:rsidRPr="0068766A">
        <w:rPr>
          <w:rFonts w:cs="Times New Roman"/>
          <w:sz w:val="24"/>
          <w:szCs w:val="24"/>
          <w:shd w:val="clear" w:color="auto" w:fill="FFFFFF"/>
        </w:rPr>
        <w:t xml:space="preserve"> 2019-2021):</w:t>
      </w:r>
      <w:r w:rsidRPr="0068766A">
        <w:rPr>
          <w:rFonts w:cs="Times New Roman"/>
          <w:sz w:val="24"/>
          <w:szCs w:val="24"/>
        </w:rPr>
        <w:br/>
      </w:r>
      <w:r w:rsidRPr="0068766A">
        <w:rPr>
          <w:rStyle w:val="Pogrubienie"/>
          <w:rFonts w:cs="Times New Roman"/>
          <w:sz w:val="24"/>
          <w:szCs w:val="24"/>
          <w:shd w:val="clear" w:color="auto" w:fill="FFFFFF"/>
        </w:rPr>
        <w:t>I</w:t>
      </w:r>
      <w:proofErr w:type="gramEnd"/>
      <w:r w:rsidRPr="0068766A">
        <w:rPr>
          <w:rStyle w:val="Pogrubienie"/>
          <w:rFonts w:cs="Times New Roman"/>
          <w:sz w:val="24"/>
          <w:szCs w:val="24"/>
          <w:shd w:val="clear" w:color="auto" w:fill="FFFFFF"/>
        </w:rPr>
        <w:t xml:space="preserve"> grupa - 500 EUR/mies</w:t>
      </w:r>
      <w:r w:rsidRPr="0068766A">
        <w:rPr>
          <w:rFonts w:cs="Times New Roman"/>
          <w:sz w:val="24"/>
          <w:szCs w:val="24"/>
          <w:shd w:val="clear" w:color="auto" w:fill="FFFFFF"/>
        </w:rPr>
        <w:t>. - Dania, Finlandia, Irlandia, Islandia, Lichtenstein, Luksemburg, Norwegia, Szwecja, Wielka Brytania</w:t>
      </w:r>
      <w:r w:rsidRPr="0068766A">
        <w:rPr>
          <w:rFonts w:cs="Times New Roman"/>
          <w:sz w:val="24"/>
          <w:szCs w:val="24"/>
        </w:rPr>
        <w:br/>
      </w:r>
      <w:r w:rsidRPr="0068766A">
        <w:rPr>
          <w:rStyle w:val="Pogrubienie"/>
          <w:rFonts w:cs="Times New Roman"/>
          <w:sz w:val="24"/>
          <w:szCs w:val="24"/>
          <w:shd w:val="clear" w:color="auto" w:fill="FFFFFF"/>
        </w:rPr>
        <w:t>II grupa - 450 EUR/mies.</w:t>
      </w:r>
      <w:r w:rsidRPr="0068766A">
        <w:rPr>
          <w:rFonts w:cs="Times New Roman"/>
          <w:sz w:val="24"/>
          <w:szCs w:val="24"/>
          <w:shd w:val="clear" w:color="auto" w:fill="FFFFFF"/>
        </w:rPr>
        <w:t> - Austria, Belgia, Cypr, Francja, Grecja, Hiszpania, Holandia, Malta, Niemcy, Portugalia, Włochy</w:t>
      </w:r>
      <w:r w:rsidRPr="0068766A">
        <w:rPr>
          <w:rFonts w:cs="Times New Roman"/>
          <w:sz w:val="24"/>
          <w:szCs w:val="24"/>
        </w:rPr>
        <w:br/>
      </w:r>
      <w:r w:rsidRPr="0068766A">
        <w:rPr>
          <w:rStyle w:val="Pogrubienie"/>
          <w:rFonts w:cs="Times New Roman"/>
          <w:sz w:val="24"/>
          <w:szCs w:val="24"/>
          <w:shd w:val="clear" w:color="auto" w:fill="FFFFFF"/>
        </w:rPr>
        <w:t>III grupa - 400 EUR/mies.</w:t>
      </w:r>
      <w:r w:rsidRPr="0068766A">
        <w:rPr>
          <w:rFonts w:cs="Times New Roman"/>
          <w:sz w:val="24"/>
          <w:szCs w:val="24"/>
          <w:shd w:val="clear" w:color="auto" w:fill="FFFFFF"/>
        </w:rPr>
        <w:t> - Bułgaria, Chorwacja, Czechy, Estonia, FYROM (Była Republika Jugosławii Macedonia), Litwa, Łotwa, Rumunia, </w:t>
      </w:r>
      <w:r w:rsidRPr="0068766A">
        <w:rPr>
          <w:rStyle w:val="Pogrubienie"/>
          <w:rFonts w:cs="Times New Roman"/>
          <w:sz w:val="24"/>
          <w:szCs w:val="24"/>
          <w:shd w:val="clear" w:color="auto" w:fill="FFFFFF"/>
        </w:rPr>
        <w:t>Serbia,</w:t>
      </w:r>
      <w:r w:rsidRPr="0068766A">
        <w:rPr>
          <w:rFonts w:cs="Times New Roman"/>
          <w:sz w:val="24"/>
          <w:szCs w:val="24"/>
          <w:shd w:val="clear" w:color="auto" w:fill="FFFFFF"/>
        </w:rPr>
        <w:t> Słowacja, Słowenia, Turcja, Węgry</w:t>
      </w:r>
    </w:p>
    <w:sectPr w:rsidR="00FE290F" w:rsidRPr="0068766A" w:rsidSect="007E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F Halda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889"/>
    <w:multiLevelType w:val="multilevel"/>
    <w:tmpl w:val="5AA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BB"/>
    <w:rsid w:val="0000510C"/>
    <w:rsid w:val="001A537E"/>
    <w:rsid w:val="001D447E"/>
    <w:rsid w:val="00206441"/>
    <w:rsid w:val="00223DEE"/>
    <w:rsid w:val="00270368"/>
    <w:rsid w:val="003F37A1"/>
    <w:rsid w:val="00450351"/>
    <w:rsid w:val="004734CC"/>
    <w:rsid w:val="004B203C"/>
    <w:rsid w:val="005D1E04"/>
    <w:rsid w:val="00602150"/>
    <w:rsid w:val="0062641B"/>
    <w:rsid w:val="00684963"/>
    <w:rsid w:val="0068766A"/>
    <w:rsid w:val="006E63A7"/>
    <w:rsid w:val="007D7D92"/>
    <w:rsid w:val="007E5EFB"/>
    <w:rsid w:val="00896FB3"/>
    <w:rsid w:val="008A039A"/>
    <w:rsid w:val="00901E7D"/>
    <w:rsid w:val="00920137"/>
    <w:rsid w:val="00961C59"/>
    <w:rsid w:val="009B34CD"/>
    <w:rsid w:val="00A22CE5"/>
    <w:rsid w:val="00AF7157"/>
    <w:rsid w:val="00C51DC6"/>
    <w:rsid w:val="00DA4743"/>
    <w:rsid w:val="00E57186"/>
    <w:rsid w:val="00E83BBB"/>
    <w:rsid w:val="00F140A6"/>
    <w:rsid w:val="00F34FA4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B2D0A57"/>
  <w15:docId w15:val="{E3303392-F8C5-48C7-8825-EB00A79D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unhideWhenUsed/>
    <w:rsid w:val="00E83BBB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3B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BBB"/>
    <w:pPr>
      <w:ind w:left="720"/>
      <w:contextualSpacing/>
    </w:pPr>
  </w:style>
  <w:style w:type="paragraph" w:styleId="Bezodstpw">
    <w:name w:val="No Spacing"/>
    <w:uiPriority w:val="1"/>
    <w:qFormat/>
    <w:rsid w:val="00E83BB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E290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E290F"/>
    <w:rPr>
      <w:b/>
      <w:bCs/>
    </w:rPr>
  </w:style>
  <w:style w:type="paragraph" w:styleId="Tekstpodstawowy">
    <w:name w:val="Body Text"/>
    <w:basedOn w:val="Normalny"/>
    <w:link w:val="TekstpodstawowyZnak"/>
    <w:rsid w:val="0068766A"/>
    <w:pPr>
      <w:spacing w:after="0" w:line="240" w:lineRule="auto"/>
      <w:jc w:val="center"/>
    </w:pPr>
    <w:rPr>
      <w:rFonts w:ascii="GF Halda Normal" w:eastAsia="Times New Roman" w:hAnsi="GF Halda Normal" w:cs="Times New Roman"/>
      <w:bCs/>
      <w:sz w:val="56"/>
      <w:szCs w:val="20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66A"/>
    <w:rPr>
      <w:rFonts w:ascii="GF Halda Normal" w:eastAsia="Times New Roman" w:hAnsi="GF Halda Normal" w:cs="Times New Roman"/>
      <w:bCs/>
      <w:sz w:val="56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26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bicki@um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k.pl/wspolpraca/erasmus_plus/" TargetMode="External"/><Relationship Id="rId12" Type="http://schemas.openxmlformats.org/officeDocument/2006/relationships/hyperlink" Target="https://www.umk.pl/wspolpraca/erasmus_plus/partner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man.umk.pl/student-kierunki-filologia-romanska/" TargetMode="External"/><Relationship Id="rId11" Type="http://schemas.openxmlformats.org/officeDocument/2006/relationships/hyperlink" Target="https://www.umk.pl/wspolpraca/erasmus_plus/studenci-studia/faq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mk.pl/wspolpraca/erasmus_plus/studenci-stu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k.pl/wspolpraca/erasmus_plus/studenci-studia/dokumen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Skibicki</dc:creator>
  <cp:lastModifiedBy>Marcin Skibicki</cp:lastModifiedBy>
  <cp:revision>6</cp:revision>
  <cp:lastPrinted>2015-02-16T07:29:00Z</cp:lastPrinted>
  <dcterms:created xsi:type="dcterms:W3CDTF">2015-02-16T07:23:00Z</dcterms:created>
  <dcterms:modified xsi:type="dcterms:W3CDTF">2021-02-18T14:25:00Z</dcterms:modified>
</cp:coreProperties>
</file>