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619D" w14:textId="16FCFB1C" w:rsidR="007E55E4" w:rsidRPr="002F675A" w:rsidRDefault="007E55E4" w:rsidP="002F675A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NewRomanPSMT_PDF_Subset"/>
          <w:b/>
          <w:sz w:val="24"/>
          <w:szCs w:val="24"/>
        </w:rPr>
      </w:pPr>
      <w:r w:rsidRPr="002F675A">
        <w:rPr>
          <w:rFonts w:ascii="Garamond" w:hAnsi="Garamond" w:cs="TimesNewRomanPSMT_PDF_Subset"/>
          <w:b/>
          <w:bCs/>
          <w:sz w:val="24"/>
          <w:szCs w:val="24"/>
        </w:rPr>
        <w:t>Sploty historii przemocy – wojna, opór i postkolonialna etyka upamiętniania w angielsko- i francuskojęzycznych powieściach pierwszo-wojennych XXI wieku</w:t>
      </w:r>
      <w:r w:rsidRPr="002F675A">
        <w:rPr>
          <w:rFonts w:ascii="Garamond" w:hAnsi="Garamond" w:cs="TimesNewRomanPSMT_PDF_Subset"/>
          <w:b/>
          <w:bCs/>
          <w:sz w:val="24"/>
          <w:szCs w:val="24"/>
        </w:rPr>
        <w:t xml:space="preserve">, </w:t>
      </w:r>
      <w:r w:rsidRPr="002F675A">
        <w:rPr>
          <w:rFonts w:ascii="Garamond" w:hAnsi="Garamond" w:cs="TimesNewRomanPSMT_PDF_Subset"/>
          <w:b/>
          <w:bCs/>
          <w:sz w:val="24"/>
          <w:szCs w:val="24"/>
        </w:rPr>
        <w:t>NCN, Opus 17, 2019/33/B/HS2/00019, 2020-202</w:t>
      </w:r>
      <w:r w:rsidR="002958F7" w:rsidRPr="002F675A">
        <w:rPr>
          <w:rFonts w:ascii="Garamond" w:hAnsi="Garamond" w:cs="TimesNewRomanPSMT_PDF_Subset"/>
          <w:b/>
          <w:bCs/>
          <w:sz w:val="24"/>
          <w:szCs w:val="24"/>
        </w:rPr>
        <w:t>5</w:t>
      </w:r>
    </w:p>
    <w:p w14:paraId="36BA8E97" w14:textId="5398FD1F" w:rsidR="007E55E4" w:rsidRPr="002F675A" w:rsidRDefault="007E55E4" w:rsidP="002F675A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NewRomanPSMT_PDF_Subset"/>
          <w:sz w:val="24"/>
          <w:szCs w:val="24"/>
        </w:rPr>
      </w:pPr>
      <w:r w:rsidRPr="002F675A">
        <w:rPr>
          <w:rFonts w:ascii="Garamond" w:hAnsi="Garamond" w:cs="TimesNewRomanPSMT_PDF_Subset"/>
          <w:sz w:val="24"/>
          <w:szCs w:val="24"/>
        </w:rPr>
        <w:t xml:space="preserve">Kierownik: </w:t>
      </w:r>
      <w:r w:rsidRPr="002F675A">
        <w:rPr>
          <w:rFonts w:ascii="Garamond" w:hAnsi="Garamond" w:cs="TimesNewRomanPSMT_PDF_Subset"/>
          <w:sz w:val="24"/>
          <w:szCs w:val="24"/>
        </w:rPr>
        <w:t xml:space="preserve">prof. </w:t>
      </w:r>
      <w:r w:rsidRPr="002F675A">
        <w:rPr>
          <w:rFonts w:ascii="Garamond" w:hAnsi="Garamond" w:cs="TimesNewRomanPSMT_PDF_Subset"/>
          <w:sz w:val="24"/>
          <w:szCs w:val="24"/>
        </w:rPr>
        <w:t xml:space="preserve">dr hab. Anna </w:t>
      </w:r>
      <w:proofErr w:type="spellStart"/>
      <w:r w:rsidRPr="002F675A">
        <w:rPr>
          <w:rFonts w:ascii="Garamond" w:hAnsi="Garamond" w:cs="TimesNewRomanPSMT_PDF_Subset"/>
          <w:sz w:val="24"/>
          <w:szCs w:val="24"/>
        </w:rPr>
        <w:t>Branach-Kallas</w:t>
      </w:r>
      <w:proofErr w:type="spellEnd"/>
    </w:p>
    <w:p w14:paraId="2DFD066E" w14:textId="77777777" w:rsidR="007E55E4" w:rsidRPr="002F675A" w:rsidRDefault="007E55E4" w:rsidP="002F675A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NewRomanPSMT_PDF_Subset"/>
          <w:sz w:val="24"/>
          <w:szCs w:val="24"/>
        </w:rPr>
      </w:pPr>
    </w:p>
    <w:p w14:paraId="00C471ED" w14:textId="77777777" w:rsidR="007E55E4" w:rsidRPr="002F675A" w:rsidRDefault="007E55E4" w:rsidP="002F675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675A">
        <w:rPr>
          <w:rFonts w:ascii="Garamond" w:hAnsi="Garamond"/>
          <w:sz w:val="24"/>
          <w:szCs w:val="24"/>
        </w:rPr>
        <w:t>Celem projektu jest zebranie materiałów, interpretacja i analiza porównawcza utworów literackich na temat pierwszej wojny światowej opublikowanych w XXI wieku w języku angielskim i francuskim, które ujmują wydarzenia z przeszłości z perspektywy oddziałów kolonialnych. Sformułowano następujące hipotezy badawcze: (1) autorzy interpretowanych powieści i opowiadań ilustrują traumę będącą wynikiem wojny, która jednocześnie staje się ważnym punktem odniesienia dla procesów tożsamościowych w XXI wieku; (2) autorzy ukazują ciągłość pomiędzy I wojną a wcześniejszymi i późniejszymi wybuchami przemocy; (3) ponadto, w świecie przedstawionym tych utworów, I wojna światowa funkcjonuje jako katalizator walki o niepodległość w różnych częściach Imperium Brytyjskiego i Francuskiego. Nasuwa się szereg pytań: W jaki sposób wybrani autorzy przedstawiają doświadczenie kolorowych żołnierzy podczas wojny? Czy upamiętniając wydarzenia sprzed stu lat dążą do wybaczenia i zapomnienia, czy, wręcz przeciwnie, zbiorowa amnezja budzi w nich sprzeciw a katastrofa wojenna opór i bunt? Jakie obszary działań wojennych poza frontem zachodnim pojawiają się w tej literaturze? Jak analizowani autorzy ustosunkowują się do spuścizny stereotypów kolonialnych?</w:t>
      </w:r>
    </w:p>
    <w:p w14:paraId="31F9679D" w14:textId="77777777" w:rsidR="007E55E4" w:rsidRPr="002F675A" w:rsidRDefault="007E55E4" w:rsidP="002F675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4808B34C" w14:textId="77777777" w:rsidR="007E55E4" w:rsidRPr="002F675A" w:rsidRDefault="007E55E4" w:rsidP="002F675A">
      <w:pPr>
        <w:spacing w:after="12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2F675A">
        <w:rPr>
          <w:rFonts w:ascii="Garamond" w:hAnsi="Garamond"/>
          <w:b/>
          <w:sz w:val="24"/>
          <w:szCs w:val="24"/>
          <w:u w:val="single"/>
        </w:rPr>
        <w:t>Wybrane najważniejsze osiągnięcia:</w:t>
      </w:r>
    </w:p>
    <w:p w14:paraId="7A13C2CF" w14:textId="5D7716E3" w:rsidR="002F675A" w:rsidRPr="002F675A" w:rsidRDefault="007E55E4" w:rsidP="002F675A">
      <w:pPr>
        <w:spacing w:after="12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>Monografia</w:t>
      </w:r>
      <w:proofErr w:type="spellEnd"/>
      <w:r w:rsidR="002F675A" w:rsidRPr="002F675A">
        <w:rPr>
          <w:rFonts w:ascii="Garamond" w:hAnsi="Garamond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2F675A" w:rsidRPr="002F675A">
        <w:rPr>
          <w:rFonts w:ascii="Garamond" w:hAnsi="Garamond"/>
          <w:bCs/>
          <w:sz w:val="24"/>
          <w:szCs w:val="24"/>
          <w:u w:val="single"/>
          <w:lang w:val="en-US"/>
        </w:rPr>
        <w:t>autorska</w:t>
      </w:r>
      <w:proofErr w:type="spellEnd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 xml:space="preserve">: </w:t>
      </w:r>
      <w:r w:rsidR="002F675A" w:rsidRPr="002F675A">
        <w:rPr>
          <w:rFonts w:ascii="Garamond" w:hAnsi="Garamond"/>
          <w:i/>
          <w:iCs/>
          <w:sz w:val="24"/>
          <w:szCs w:val="24"/>
          <w:lang w:val="en-US"/>
        </w:rPr>
        <w:t>Decolonizing the Memory of the First World War: The Poetics and Politics of Centenary Interventions</w:t>
      </w:r>
      <w:r w:rsidR="002F675A" w:rsidRPr="002F675A">
        <w:rPr>
          <w:rFonts w:ascii="Garamond" w:hAnsi="Garamond"/>
          <w:sz w:val="24"/>
          <w:szCs w:val="24"/>
          <w:lang w:val="en-US"/>
        </w:rPr>
        <w:t xml:space="preserve">, Routledge Research on Decoloniality and New Postcolonialisms, 2024, Routledge, DOI: 10.4324/9781032633244, 196 s. </w:t>
      </w:r>
    </w:p>
    <w:p w14:paraId="069991EA" w14:textId="77777777" w:rsidR="002F675A" w:rsidRPr="002F675A" w:rsidRDefault="002F675A" w:rsidP="002F675A">
      <w:pPr>
        <w:spacing w:after="120" w:line="360" w:lineRule="auto"/>
        <w:jc w:val="both"/>
        <w:rPr>
          <w:rFonts w:ascii="Garamond" w:hAnsi="Garamond"/>
          <w:bCs/>
          <w:sz w:val="24"/>
          <w:szCs w:val="24"/>
          <w:u w:val="single"/>
          <w:lang w:val="en-US"/>
        </w:rPr>
      </w:pPr>
    </w:p>
    <w:p w14:paraId="246AA5BD" w14:textId="3A310BAC" w:rsidR="002F675A" w:rsidRPr="002F675A" w:rsidRDefault="002F675A" w:rsidP="002F675A">
      <w:pPr>
        <w:spacing w:after="120" w:line="360" w:lineRule="auto"/>
        <w:jc w:val="both"/>
        <w:rPr>
          <w:rFonts w:ascii="Garamond" w:hAnsi="Garamond"/>
          <w:bCs/>
          <w:sz w:val="24"/>
          <w:szCs w:val="24"/>
          <w:u w:val="single"/>
          <w:lang w:val="en-US"/>
        </w:rPr>
      </w:pPr>
      <w:proofErr w:type="spellStart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>Artykuły</w:t>
      </w:r>
      <w:proofErr w:type="spellEnd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 xml:space="preserve"> w </w:t>
      </w:r>
      <w:proofErr w:type="spellStart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>czasopismach</w:t>
      </w:r>
      <w:proofErr w:type="spellEnd"/>
      <w:r w:rsidRPr="002F675A">
        <w:rPr>
          <w:rFonts w:ascii="Garamond" w:hAnsi="Garamond"/>
          <w:bCs/>
          <w:sz w:val="24"/>
          <w:szCs w:val="24"/>
          <w:u w:val="single"/>
          <w:lang w:val="en-US"/>
        </w:rPr>
        <w:t>:</w:t>
      </w:r>
    </w:p>
    <w:p w14:paraId="2D2E6B47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Contact Zones, Affects and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Noeuds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de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Mémoire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: Chinese Laborers on the Western Front in Martine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Laffon’s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Souviens-toi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de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moi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Journal of War and Culture Studies</w:t>
      </w:r>
      <w:r w:rsidRPr="002F675A">
        <w:rPr>
          <w:rFonts w:ascii="Garamond" w:hAnsi="Garamond"/>
          <w:sz w:val="24"/>
          <w:szCs w:val="24"/>
          <w:lang w:val="en-US"/>
        </w:rPr>
        <w:t>, Taylor &amp; Francis, 2024, s. 1-17, DOI:10.1080/17526272.2024.2413263.</w:t>
      </w:r>
    </w:p>
    <w:p w14:paraId="68D64ADF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lastRenderedPageBreak/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Tirailleurs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Sénégalais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, Savagery, and War Trauma in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At Night All Blood Is Black</w:t>
      </w:r>
      <w:r w:rsidRPr="002F675A">
        <w:rPr>
          <w:rFonts w:ascii="Garamond" w:hAnsi="Garamond"/>
          <w:sz w:val="24"/>
          <w:szCs w:val="24"/>
          <w:lang w:val="en-US"/>
        </w:rPr>
        <w:t xml:space="preserve"> by David Diop,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Journal of War and Culture Studies</w:t>
      </w:r>
      <w:r w:rsidRPr="002F675A">
        <w:rPr>
          <w:rFonts w:ascii="Garamond" w:hAnsi="Garamond"/>
          <w:sz w:val="24"/>
          <w:szCs w:val="24"/>
          <w:lang w:val="en-US"/>
        </w:rPr>
        <w:t xml:space="preserve">, Taylor &amp; Francis, Vol. 16, Nr 1, 2023, s. 41-56, DOI:10.1080/17526272.2021.1891674. </w:t>
      </w:r>
    </w:p>
    <w:p w14:paraId="0003432E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Afro-Germans, Multidirectional Memory and French Colonial Aphasia: The Legacy of the First World War in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Galadio</w:t>
      </w:r>
      <w:r w:rsidRPr="002F675A">
        <w:rPr>
          <w:rFonts w:ascii="Garamond" w:hAnsi="Garamond"/>
          <w:sz w:val="24"/>
          <w:szCs w:val="24"/>
          <w:lang w:val="en-US"/>
        </w:rPr>
        <w:t xml:space="preserve"> by Didier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Daeninckx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Memory Studies</w:t>
      </w:r>
      <w:r w:rsidRPr="002F675A">
        <w:rPr>
          <w:rFonts w:ascii="Garamond" w:hAnsi="Garamond"/>
          <w:sz w:val="24"/>
          <w:szCs w:val="24"/>
          <w:lang w:val="en-US"/>
        </w:rPr>
        <w:t xml:space="preserve">, Vol. 16, Nr 2, 2023, s. 198-211, DOI:10.1177/17506980211066577. </w:t>
      </w:r>
    </w:p>
    <w:p w14:paraId="1834D9FC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In Search of a (Sufi) Ethics of Vulnerability and Care: Treason, Friendship, and the First World War in Stephen Daisley's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Traitor</w:t>
      </w:r>
      <w:r w:rsidRPr="002F675A">
        <w:rPr>
          <w:rFonts w:ascii="Garamond" w:hAnsi="Garamond"/>
          <w:sz w:val="24"/>
          <w:szCs w:val="24"/>
          <w:lang w:val="en-US"/>
        </w:rPr>
        <w:t xml:space="preserve">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Orbis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Litterarum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, Vol. 78, Nr 1, 2023, s. 18-30, DOI:10.1111/Oli.12365. </w:t>
      </w:r>
    </w:p>
    <w:p w14:paraId="3E9B5AB6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Askari, Colonial Encounters, and Postcolonial War Commemoration in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Afterlives</w:t>
      </w:r>
      <w:r w:rsidRPr="002F675A">
        <w:rPr>
          <w:rFonts w:ascii="Garamond" w:hAnsi="Garamond"/>
          <w:sz w:val="24"/>
          <w:szCs w:val="24"/>
          <w:lang w:val="en-US"/>
        </w:rPr>
        <w:t xml:space="preserve"> by Abdulrazak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Gurnah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Journal Of Postcolonial Writing</w:t>
      </w:r>
      <w:r w:rsidRPr="002F675A">
        <w:rPr>
          <w:rFonts w:ascii="Garamond" w:hAnsi="Garamond"/>
          <w:sz w:val="24"/>
          <w:szCs w:val="24"/>
          <w:lang w:val="en-US"/>
        </w:rPr>
        <w:t xml:space="preserve">, Vol. 58, Nr 4, 2022, s. 468-481, DOI:10.1080/17449855.2022.2059210. </w:t>
      </w:r>
    </w:p>
    <w:p w14:paraId="68F3C853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From Colony to Camp, From Camp to Colony: First World War Captivity in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Ahmed Ben Mostapha,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Goumier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by Mohammed Bencherif,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Anglica. An International Journal of English Studies</w:t>
      </w:r>
      <w:r w:rsidRPr="002F675A">
        <w:rPr>
          <w:rFonts w:ascii="Garamond" w:hAnsi="Garamond"/>
          <w:sz w:val="24"/>
          <w:szCs w:val="24"/>
          <w:lang w:val="en-US"/>
        </w:rPr>
        <w:t xml:space="preserve">, Vol. 30, Nr 3, 2021, s. 25-46, DOI:10.7311/0860-5734.30.3.03. </w:t>
      </w:r>
    </w:p>
    <w:p w14:paraId="6B591654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Multidirectional Vulnerabilities: Trauma, Bare Life, and Resistance in June Hutton's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Underground</w:t>
      </w:r>
      <w:r w:rsidRPr="002F675A">
        <w:rPr>
          <w:rFonts w:ascii="Garamond" w:hAnsi="Garamond"/>
          <w:sz w:val="24"/>
          <w:szCs w:val="24"/>
          <w:lang w:val="en-US"/>
        </w:rPr>
        <w:t xml:space="preserve">,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Journal of Commonwealth Literature</w:t>
      </w:r>
      <w:r w:rsidRPr="002F675A">
        <w:rPr>
          <w:rFonts w:ascii="Garamond" w:hAnsi="Garamond"/>
          <w:sz w:val="24"/>
          <w:szCs w:val="24"/>
          <w:lang w:val="en-US"/>
        </w:rPr>
        <w:t xml:space="preserve">, Vol. 56, Nr 3, 2021, s. 374-389, DOI:10.1177/0021989420969964 </w:t>
      </w:r>
    </w:p>
    <w:p w14:paraId="07A56476" w14:textId="77777777" w:rsidR="002F675A" w:rsidRPr="002F675A" w:rsidRDefault="002F675A" w:rsidP="002F675A">
      <w:pPr>
        <w:spacing w:after="120" w:line="360" w:lineRule="auto"/>
        <w:jc w:val="both"/>
        <w:rPr>
          <w:rFonts w:ascii="Garamond" w:eastAsia="TimesNewRomanPSMT_PDF_Subset" w:hAnsi="Garamond" w:cs="TimesNewRomanPSMT_PDF_Subset"/>
          <w:color w:val="000000"/>
          <w:sz w:val="24"/>
          <w:szCs w:val="24"/>
        </w:rPr>
      </w:pPr>
    </w:p>
    <w:p w14:paraId="6F0BC2A1" w14:textId="77777777" w:rsidR="002F675A" w:rsidRPr="002F675A" w:rsidRDefault="002F675A" w:rsidP="002F675A">
      <w:pPr>
        <w:spacing w:after="120" w:line="360" w:lineRule="auto"/>
        <w:jc w:val="both"/>
        <w:rPr>
          <w:rFonts w:ascii="Garamond" w:eastAsia="TimesNewRomanPSMT_PDF_Subset" w:hAnsi="Garamond" w:cs="TimesNewRomanPSMT_PDF_Subset"/>
          <w:color w:val="000000"/>
          <w:sz w:val="24"/>
          <w:szCs w:val="24"/>
          <w:u w:val="single"/>
        </w:rPr>
      </w:pPr>
      <w:r w:rsidRPr="002F675A">
        <w:rPr>
          <w:rFonts w:ascii="Garamond" w:eastAsia="TimesNewRomanPSMT_PDF_Subset" w:hAnsi="Garamond" w:cs="TimesNewRomanPSMT_PDF_Subset"/>
          <w:color w:val="000000"/>
          <w:sz w:val="24"/>
          <w:szCs w:val="24"/>
          <w:u w:val="single"/>
        </w:rPr>
        <w:t>Rozdziały w monografiach zbiorowych:</w:t>
      </w:r>
    </w:p>
    <w:p w14:paraId="3B5C8BE7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Algerian Families, Imperial Loyalties, and the Memory of WWI In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Le Temps de la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douleur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by Bahia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Kiared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, W: (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Re)Writing War in Contemporary Literature and Culture: Beyond Post-Memory</w:t>
      </w:r>
      <w:r w:rsidRPr="002F675A">
        <w:rPr>
          <w:rFonts w:ascii="Garamond" w:hAnsi="Garamond"/>
          <w:sz w:val="24"/>
          <w:szCs w:val="24"/>
          <w:lang w:val="en-US"/>
        </w:rPr>
        <w:t xml:space="preserve">, red.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Pividori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Cristina, Owen David, 2024, Routledge, s. 108-118, DOI:10.4324/9781032678191-11. </w:t>
      </w:r>
    </w:p>
    <w:p w14:paraId="4A88923D" w14:textId="3CB5F508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Branach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-Kallas Anna: </w:t>
      </w:r>
      <w:r w:rsidRPr="002F675A">
        <w:rPr>
          <w:rFonts w:ascii="Garamond" w:hAnsi="Garamond"/>
          <w:sz w:val="24"/>
          <w:szCs w:val="24"/>
          <w:lang w:val="en-GB"/>
        </w:rPr>
        <w:t>Alternative Modernities and the First World War:</w:t>
      </w:r>
      <w:r w:rsidRPr="002F675A">
        <w:rPr>
          <w:rFonts w:ascii="Garamond" w:hAnsi="Garamond"/>
          <w:sz w:val="24"/>
          <w:szCs w:val="24"/>
          <w:lang w:val="en-GB"/>
        </w:rPr>
        <w:t xml:space="preserve"> </w:t>
      </w:r>
      <w:r w:rsidRPr="002F675A">
        <w:rPr>
          <w:rFonts w:ascii="Garamond" w:hAnsi="Garamond"/>
          <w:sz w:val="24"/>
          <w:szCs w:val="24"/>
          <w:lang w:val="en-GB"/>
        </w:rPr>
        <w:t>Postcolonial and Decolonial Reinterpretations</w:t>
      </w:r>
      <w:r w:rsidRPr="002F675A">
        <w:rPr>
          <w:rFonts w:ascii="Garamond" w:hAnsi="Garamond"/>
          <w:sz w:val="24"/>
          <w:szCs w:val="24"/>
          <w:lang w:val="en-GB"/>
        </w:rPr>
        <w:t xml:space="preserve">. W: </w:t>
      </w:r>
      <w:r w:rsidRPr="002F675A">
        <w:rPr>
          <w:rFonts w:ascii="Garamond" w:hAnsi="Garamond"/>
          <w:i/>
          <w:iCs/>
          <w:sz w:val="24"/>
          <w:szCs w:val="24"/>
          <w:lang w:val="en-GB"/>
        </w:rPr>
        <w:t>The Bloomsbury Handbook to Modernism and War,</w:t>
      </w:r>
      <w:r w:rsidRPr="002F675A">
        <w:rPr>
          <w:rFonts w:ascii="Garamond" w:hAnsi="Garamond"/>
          <w:sz w:val="24"/>
          <w:szCs w:val="24"/>
          <w:lang w:val="en-GB"/>
        </w:rPr>
        <w:t xml:space="preserve"> red. </w:t>
      </w:r>
      <w:r w:rsidRPr="002F675A">
        <w:rPr>
          <w:rFonts w:ascii="Garamond" w:hAnsi="Garamond"/>
          <w:sz w:val="24"/>
          <w:szCs w:val="24"/>
        </w:rPr>
        <w:t xml:space="preserve">Lee Jenkins and </w:t>
      </w:r>
      <w:proofErr w:type="spellStart"/>
      <w:r w:rsidRPr="002F675A">
        <w:rPr>
          <w:rFonts w:ascii="Garamond" w:hAnsi="Garamond"/>
          <w:sz w:val="24"/>
          <w:szCs w:val="24"/>
        </w:rPr>
        <w:t>Jane</w:t>
      </w:r>
      <w:proofErr w:type="spellEnd"/>
      <w:r w:rsidRPr="002F675A">
        <w:rPr>
          <w:rFonts w:ascii="Garamond" w:hAnsi="Garamond"/>
          <w:sz w:val="24"/>
          <w:szCs w:val="24"/>
        </w:rPr>
        <w:t xml:space="preserve"> Potter, </w:t>
      </w:r>
      <w:proofErr w:type="spellStart"/>
      <w:r w:rsidRPr="002F675A">
        <w:rPr>
          <w:rFonts w:ascii="Garamond" w:hAnsi="Garamond"/>
          <w:sz w:val="24"/>
          <w:szCs w:val="24"/>
        </w:rPr>
        <w:t>Bloomsbury</w:t>
      </w:r>
      <w:proofErr w:type="spellEnd"/>
      <w:r w:rsidRPr="002F675A">
        <w:rPr>
          <w:rFonts w:ascii="Garamond" w:hAnsi="Garamond"/>
          <w:sz w:val="24"/>
          <w:szCs w:val="24"/>
        </w:rPr>
        <w:t xml:space="preserve"> (w druku). </w:t>
      </w:r>
    </w:p>
    <w:p w14:paraId="745F0F1D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BAE015C" w14:textId="77777777" w:rsid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373BB05A" w14:textId="689372F5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2F675A">
        <w:rPr>
          <w:rFonts w:ascii="Garamond" w:hAnsi="Garamond"/>
          <w:sz w:val="24"/>
          <w:szCs w:val="24"/>
          <w:u w:val="single"/>
        </w:rPr>
        <w:t>Wybrane konferencje naukowe:</w:t>
      </w:r>
    </w:p>
    <w:p w14:paraId="07E937C7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lastRenderedPageBreak/>
        <w:t>Konferencja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War Memories: Sharing War Memories – From the Military to the Civilian</w:t>
      </w:r>
      <w:r w:rsidRPr="002F675A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Université Le Mans 22-24.06.2021 (online)</w:t>
      </w:r>
    </w:p>
    <w:p w14:paraId="190D80EC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F675A">
        <w:rPr>
          <w:rFonts w:ascii="Garamond" w:hAnsi="Garamond"/>
          <w:sz w:val="24"/>
          <w:szCs w:val="24"/>
          <w:lang w:val="en-US"/>
        </w:rPr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Post-Colonial Families, Imperial Legacies, and Critical Mourning in Selected 21 Century First World War Novels in French</w:t>
      </w:r>
    </w:p>
    <w:p w14:paraId="361796FB" w14:textId="77777777" w:rsidR="002F675A" w:rsidRPr="002F675A" w:rsidRDefault="002F675A" w:rsidP="002F675A">
      <w:pPr>
        <w:pStyle w:val="Akapitzlist"/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4207EC55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Convergences</w:t>
      </w:r>
    </w:p>
    <w:p w14:paraId="450247DA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Memory Studies Association, 5-9.07.2021 (online)</w:t>
      </w:r>
      <w:r w:rsidRPr="002F675A">
        <w:rPr>
          <w:rFonts w:ascii="Garamond" w:hAnsi="Garamond"/>
          <w:sz w:val="24"/>
          <w:szCs w:val="24"/>
          <w:lang w:val="en-US"/>
        </w:rPr>
        <w:br/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Entangled: Histories of Violence in </w:t>
      </w:r>
      <w:r w:rsidRPr="002F675A">
        <w:rPr>
          <w:rFonts w:ascii="Garamond" w:hAnsi="Garamond"/>
          <w:sz w:val="24"/>
          <w:szCs w:val="24"/>
          <w:lang w:val="en-US"/>
        </w:rPr>
        <w:t>Galadio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by Didier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Daenincx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and </w:t>
      </w:r>
      <w:r w:rsidRPr="002F675A">
        <w:rPr>
          <w:rFonts w:ascii="Garamond" w:hAnsi="Garamond"/>
          <w:sz w:val="24"/>
          <w:szCs w:val="24"/>
          <w:lang w:val="en-US"/>
        </w:rPr>
        <w:t>A God in Every Stone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by Kamila Shamsie</w:t>
      </w:r>
    </w:p>
    <w:p w14:paraId="038B6146" w14:textId="77777777" w:rsidR="002F675A" w:rsidRPr="002F675A" w:rsidRDefault="002F675A" w:rsidP="002F675A">
      <w:pPr>
        <w:pStyle w:val="Akapitzlist"/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51F5D33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Rewriting War and Peace in the Twentieth and Twenty-First Centuries: Contemporary British and American Literature</w:t>
      </w:r>
    </w:p>
    <w:p w14:paraId="6F472BCA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University of Barcelona, 8-9.09. 2021 (online)</w:t>
      </w:r>
      <w:r w:rsidRPr="002F675A">
        <w:rPr>
          <w:rFonts w:ascii="Garamond" w:hAnsi="Garamond"/>
          <w:sz w:val="24"/>
          <w:szCs w:val="24"/>
          <w:lang w:val="en-US"/>
        </w:rPr>
        <w:br/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War, Precarity, and Differentiated Solidarity in June Hutton’s </w:t>
      </w:r>
      <w:r w:rsidRPr="002F675A">
        <w:rPr>
          <w:rFonts w:ascii="Garamond" w:hAnsi="Garamond"/>
          <w:sz w:val="24"/>
          <w:szCs w:val="24"/>
          <w:lang w:val="en-US"/>
        </w:rPr>
        <w:t>Underground</w:t>
      </w:r>
    </w:p>
    <w:p w14:paraId="1867E26A" w14:textId="77777777" w:rsidR="002F675A" w:rsidRPr="002F675A" w:rsidRDefault="002F675A" w:rsidP="002F675A">
      <w:pPr>
        <w:pStyle w:val="Akapitzlist"/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465C410" w14:textId="2B860355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: Enemy Encounters </w:t>
      </w:r>
    </w:p>
    <w:p w14:paraId="2F1F8590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Cardiff University &amp; Imperial War Museums, 19-21.07. 2021 (online)</w:t>
      </w:r>
      <w:r w:rsidRPr="002F675A">
        <w:rPr>
          <w:rFonts w:ascii="Garamond" w:hAnsi="Garamond"/>
          <w:sz w:val="24"/>
          <w:szCs w:val="24"/>
          <w:lang w:val="en-US"/>
        </w:rPr>
        <w:br/>
        <w:t xml:space="preserve">Temat: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Dehmanization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, Camaraderie, and Mystical Love: Enemy Encounters in Stephen Daisley’s </w:t>
      </w:r>
      <w:r w:rsidRPr="002F675A">
        <w:rPr>
          <w:rFonts w:ascii="Garamond" w:hAnsi="Garamond"/>
          <w:sz w:val="24"/>
          <w:szCs w:val="24"/>
          <w:lang w:val="en-US"/>
        </w:rPr>
        <w:t>Traitor</w:t>
      </w:r>
    </w:p>
    <w:p w14:paraId="6753A06E" w14:textId="77777777" w:rsidR="002F675A" w:rsidRPr="002F675A" w:rsidRDefault="002F675A" w:rsidP="002F675A">
      <w:pPr>
        <w:pStyle w:val="Akapitzlist"/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0E3E81DE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color w:val="0D0D0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color w:val="0D0D0D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/>
          <w:color w:val="0D0D0D"/>
          <w:sz w:val="24"/>
          <w:szCs w:val="24"/>
          <w:lang w:val="en-US"/>
        </w:rPr>
        <w:t>: Humanities in Crisis / Crisis in Humanities</w:t>
      </w:r>
    </w:p>
    <w:p w14:paraId="0F08D654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color w:val="0D0D0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color w:val="0D0D0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color w:val="0D0D0D"/>
          <w:sz w:val="24"/>
          <w:szCs w:val="24"/>
          <w:lang w:val="en-US"/>
        </w:rPr>
        <w:t>: Humanities in the European Research Area network (HERA), 7-8.09.2022</w:t>
      </w:r>
    </w:p>
    <w:p w14:paraId="6112FC3A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F675A">
        <w:rPr>
          <w:rFonts w:ascii="Garamond" w:hAnsi="Garamond"/>
          <w:color w:val="0D0D0D"/>
          <w:sz w:val="24"/>
          <w:szCs w:val="24"/>
          <w:lang w:val="en-US"/>
        </w:rPr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Unlearning the Imperial Script – War Fiction in Times of Crisis</w:t>
      </w:r>
    </w:p>
    <w:p w14:paraId="30632140" w14:textId="77777777" w:rsidR="002F675A" w:rsidRPr="002F675A" w:rsidRDefault="002F675A" w:rsidP="002F675A">
      <w:pPr>
        <w:pStyle w:val="Akapitzlist"/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65FF6878" w14:textId="77777777" w:rsidR="002F675A" w:rsidRPr="002F675A" w:rsidRDefault="002F675A" w:rsidP="002F675A">
      <w:pPr>
        <w:pStyle w:val="Nagwek3"/>
        <w:spacing w:before="0" w:after="0" w:line="360" w:lineRule="auto"/>
        <w:jc w:val="both"/>
        <w:rPr>
          <w:rFonts w:ascii="Garamond" w:hAnsi="Garamond" w:cs="Times New Roman"/>
          <w:b/>
          <w:bCs/>
          <w:color w:val="auto"/>
          <w:sz w:val="24"/>
          <w:szCs w:val="24"/>
          <w:lang w:val="en-US"/>
        </w:rPr>
      </w:pPr>
      <w:bookmarkStart w:id="0" w:name="_Hlk194068599"/>
      <w:proofErr w:type="spellStart"/>
      <w:r w:rsidRPr="002F675A">
        <w:rPr>
          <w:rFonts w:ascii="Garamond" w:hAnsi="Garamond" w:cs="Times New Roman"/>
          <w:color w:val="auto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 w:cs="Times New Roman"/>
          <w:color w:val="auto"/>
          <w:sz w:val="24"/>
          <w:szCs w:val="24"/>
          <w:lang w:val="en-US"/>
        </w:rPr>
        <w:t xml:space="preserve">: </w:t>
      </w:r>
      <w:proofErr w:type="spellStart"/>
      <w:r w:rsidRPr="002F675A">
        <w:rPr>
          <w:rStyle w:val="Pogrubienie"/>
          <w:rFonts w:ascii="Garamond" w:hAnsi="Garamond"/>
          <w:b w:val="0"/>
          <w:bCs w:val="0"/>
          <w:color w:val="auto"/>
          <w:sz w:val="24"/>
          <w:szCs w:val="24"/>
        </w:rPr>
        <w:t>Communities</w:t>
      </w:r>
      <w:proofErr w:type="spellEnd"/>
      <w:r w:rsidRPr="002F675A">
        <w:rPr>
          <w:rStyle w:val="Pogrubienie"/>
          <w:rFonts w:ascii="Garamond" w:hAnsi="Garamond"/>
          <w:b w:val="0"/>
          <w:bCs w:val="0"/>
          <w:color w:val="auto"/>
          <w:sz w:val="24"/>
          <w:szCs w:val="24"/>
        </w:rPr>
        <w:t xml:space="preserve"> and </w:t>
      </w:r>
      <w:proofErr w:type="spellStart"/>
      <w:r w:rsidRPr="002F675A">
        <w:rPr>
          <w:rStyle w:val="Pogrubienie"/>
          <w:rFonts w:ascii="Garamond" w:hAnsi="Garamond"/>
          <w:b w:val="0"/>
          <w:bCs w:val="0"/>
          <w:color w:val="auto"/>
          <w:sz w:val="24"/>
          <w:szCs w:val="24"/>
        </w:rPr>
        <w:t>Change</w:t>
      </w:r>
      <w:proofErr w:type="spellEnd"/>
      <w:r w:rsidRPr="002F675A">
        <w:rPr>
          <w:rStyle w:val="Pogrubienie"/>
          <w:rFonts w:ascii="Garamond" w:hAnsi="Garamond"/>
          <w:b w:val="0"/>
          <w:bCs w:val="0"/>
          <w:color w:val="auto"/>
          <w:sz w:val="24"/>
          <w:szCs w:val="24"/>
        </w:rPr>
        <w:t xml:space="preserve"> </w:t>
      </w:r>
    </w:p>
    <w:p w14:paraId="1257A3BB" w14:textId="77777777" w:rsidR="002F675A" w:rsidRPr="002F675A" w:rsidRDefault="002F675A" w:rsidP="002F675A">
      <w:pPr>
        <w:pStyle w:val="Nagwek3"/>
        <w:spacing w:before="0" w:after="0" w:line="360" w:lineRule="auto"/>
        <w:jc w:val="both"/>
        <w:rPr>
          <w:rFonts w:ascii="Garamond" w:hAnsi="Garamond" w:cs="Times New Roman"/>
          <w:color w:val="auto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color w:val="auto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color w:val="auto"/>
          <w:sz w:val="24"/>
          <w:szCs w:val="24"/>
          <w:lang w:val="en-US"/>
        </w:rPr>
        <w:t xml:space="preserve">: Memory Studies Association, Newcastle University, </w:t>
      </w:r>
      <w:r w:rsidRPr="002F675A">
        <w:rPr>
          <w:rFonts w:ascii="Garamond" w:hAnsi="Garamond" w:cs="Times New Roman"/>
          <w:color w:val="auto"/>
          <w:sz w:val="24"/>
          <w:szCs w:val="24"/>
          <w:lang w:val="en-US"/>
        </w:rPr>
        <w:t>3-7.07.2023</w:t>
      </w:r>
    </w:p>
    <w:bookmarkEnd w:id="0"/>
    <w:p w14:paraId="4730F222" w14:textId="77777777" w:rsidR="002F675A" w:rsidRPr="002F675A" w:rsidRDefault="002F675A" w:rsidP="002F675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F675A">
        <w:rPr>
          <w:rFonts w:ascii="Garamond" w:hAnsi="Garamond"/>
          <w:sz w:val="24"/>
          <w:szCs w:val="24"/>
          <w:lang w:val="en-US"/>
        </w:rPr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Colony, Camp, and African Soldiers: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Decolonising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Legacies of Violence in the Fiction of Mohamed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Mbougar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Sarr, Didier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Daeninckx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US"/>
        </w:rPr>
        <w:t xml:space="preserve"> and Abdulrazak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US"/>
        </w:rPr>
        <w:t>Gurnah</w:t>
      </w:r>
      <w:proofErr w:type="spellEnd"/>
    </w:p>
    <w:p w14:paraId="3BC5DAD8" w14:textId="77777777" w:rsidR="002F675A" w:rsidRPr="002F675A" w:rsidRDefault="002F675A" w:rsidP="002F675A">
      <w:pPr>
        <w:pStyle w:val="Nagwek3"/>
        <w:spacing w:before="0" w:after="0" w:line="360" w:lineRule="auto"/>
        <w:jc w:val="both"/>
        <w:rPr>
          <w:rFonts w:ascii="Garamond" w:hAnsi="Garamond" w:cs="Times New Roman"/>
          <w:color w:val="auto"/>
          <w:sz w:val="24"/>
          <w:szCs w:val="24"/>
          <w:lang w:val="en-US"/>
        </w:rPr>
      </w:pPr>
    </w:p>
    <w:p w14:paraId="306957CD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Konferencja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Memory Studies Nordic: The Art of Conviviality</w:t>
      </w:r>
    </w:p>
    <w:p w14:paraId="545A2A50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>: Malmö University, 24-26.10.2024</w:t>
      </w:r>
    </w:p>
    <w:p w14:paraId="22162CE9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GB"/>
        </w:rPr>
      </w:pPr>
      <w:r w:rsidRPr="002F675A">
        <w:rPr>
          <w:rFonts w:ascii="Garamond" w:hAnsi="Garamond"/>
          <w:sz w:val="24"/>
          <w:szCs w:val="24"/>
          <w:lang w:val="en-US"/>
        </w:rPr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GB"/>
        </w:rPr>
        <w:t xml:space="preserve">Race, Conviviality and Memories of German Colonialism in Abdulrazak </w:t>
      </w:r>
      <w:proofErr w:type="spellStart"/>
      <w:r w:rsidRPr="002F675A">
        <w:rPr>
          <w:rFonts w:ascii="Garamond" w:hAnsi="Garamond"/>
          <w:i/>
          <w:iCs/>
          <w:sz w:val="24"/>
          <w:szCs w:val="24"/>
          <w:lang w:val="en-GB"/>
        </w:rPr>
        <w:t>Gurnah’s</w:t>
      </w:r>
      <w:proofErr w:type="spellEnd"/>
      <w:r w:rsidRPr="002F675A">
        <w:rPr>
          <w:rFonts w:ascii="Garamond" w:hAnsi="Garamond"/>
          <w:i/>
          <w:iCs/>
          <w:sz w:val="24"/>
          <w:szCs w:val="24"/>
          <w:lang w:val="en-GB"/>
        </w:rPr>
        <w:t xml:space="preserve"> </w:t>
      </w:r>
      <w:r w:rsidRPr="002F675A">
        <w:rPr>
          <w:rFonts w:ascii="Garamond" w:hAnsi="Garamond"/>
          <w:sz w:val="24"/>
          <w:szCs w:val="24"/>
          <w:lang w:val="en-GB"/>
        </w:rPr>
        <w:t>Afterlives</w:t>
      </w:r>
    </w:p>
    <w:p w14:paraId="47C5A50F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</w:p>
    <w:p w14:paraId="045A160E" w14:textId="77777777" w:rsidR="002F675A" w:rsidRPr="002F675A" w:rsidRDefault="002F675A" w:rsidP="002F675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color w:val="000000"/>
          <w:sz w:val="24"/>
          <w:szCs w:val="24"/>
          <w:lang w:val="en-US"/>
        </w:rPr>
        <w:t>Międzynarodowy</w:t>
      </w:r>
      <w:proofErr w:type="spellEnd"/>
      <w:r w:rsidRPr="002F675A">
        <w:rPr>
          <w:rFonts w:ascii="Garamond" w:hAnsi="Garamond"/>
          <w:color w:val="000000"/>
          <w:sz w:val="24"/>
          <w:szCs w:val="24"/>
          <w:lang w:val="en-US"/>
        </w:rPr>
        <w:t xml:space="preserve"> </w:t>
      </w:r>
      <w:proofErr w:type="spellStart"/>
      <w:r w:rsidRPr="002F675A">
        <w:rPr>
          <w:rFonts w:ascii="Garamond" w:hAnsi="Garamond"/>
          <w:color w:val="000000"/>
          <w:sz w:val="24"/>
          <w:szCs w:val="24"/>
          <w:lang w:val="en-US"/>
        </w:rPr>
        <w:t>Kongres</w:t>
      </w:r>
      <w:proofErr w:type="spellEnd"/>
      <w:r w:rsidRPr="002F675A">
        <w:rPr>
          <w:rFonts w:ascii="Garamond" w:hAnsi="Garamond"/>
          <w:color w:val="000000"/>
          <w:sz w:val="24"/>
          <w:szCs w:val="24"/>
          <w:lang w:val="en-US"/>
        </w:rPr>
        <w:t xml:space="preserve"> </w:t>
      </w:r>
      <w:proofErr w:type="spellStart"/>
      <w:r w:rsidRPr="002F675A">
        <w:rPr>
          <w:rFonts w:ascii="Garamond" w:hAnsi="Garamond"/>
          <w:color w:val="000000"/>
          <w:sz w:val="24"/>
          <w:szCs w:val="24"/>
          <w:lang w:val="en-US"/>
        </w:rPr>
        <w:t>Humanistyczny</w:t>
      </w:r>
      <w:proofErr w:type="spellEnd"/>
      <w:r w:rsidRPr="002F675A">
        <w:rPr>
          <w:rFonts w:ascii="Garamond" w:hAnsi="Garamond"/>
          <w:color w:val="000000"/>
          <w:sz w:val="24"/>
          <w:szCs w:val="24"/>
          <w:lang w:val="en-US"/>
        </w:rPr>
        <w:t>:</w:t>
      </w:r>
      <w:r w:rsidRPr="002F675A">
        <w:rPr>
          <w:rFonts w:ascii="Garamond" w:hAnsi="Garamond"/>
          <w:i/>
          <w:iCs/>
          <w:color w:val="000000"/>
          <w:sz w:val="24"/>
          <w:szCs w:val="24"/>
          <w:lang w:val="en-US"/>
        </w:rPr>
        <w:t xml:space="preserve"> Society – Identity Congress: Diversity in Equality</w:t>
      </w:r>
      <w:r w:rsidRPr="002F675A">
        <w:rPr>
          <w:rFonts w:ascii="Garamond" w:hAnsi="Garamond"/>
          <w:color w:val="000000"/>
          <w:sz w:val="24"/>
          <w:szCs w:val="24"/>
          <w:lang w:val="en-US"/>
        </w:rPr>
        <w:t xml:space="preserve"> </w:t>
      </w:r>
    </w:p>
    <w:p w14:paraId="0F0CD641" w14:textId="77777777" w:rsidR="002F675A" w:rsidRPr="002F675A" w:rsidRDefault="002F675A" w:rsidP="002F675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proofErr w:type="spellStart"/>
      <w:r w:rsidRPr="002F675A">
        <w:rPr>
          <w:rFonts w:ascii="Garamond" w:hAnsi="Garamond"/>
          <w:color w:val="000000"/>
          <w:sz w:val="24"/>
          <w:szCs w:val="24"/>
          <w:lang w:val="en-US"/>
        </w:rPr>
        <w:t>Organizator</w:t>
      </w:r>
      <w:proofErr w:type="spellEnd"/>
      <w:r w:rsidRPr="002F675A">
        <w:rPr>
          <w:rFonts w:ascii="Garamond" w:hAnsi="Garamond"/>
          <w:color w:val="000000"/>
          <w:sz w:val="24"/>
          <w:szCs w:val="24"/>
          <w:lang w:val="en-US"/>
        </w:rPr>
        <w:t xml:space="preserve">: </w:t>
      </w:r>
      <w:proofErr w:type="spellStart"/>
      <w:r w:rsidRPr="002F675A">
        <w:rPr>
          <w:rFonts w:ascii="Garamond" w:hAnsi="Garamond"/>
          <w:color w:val="000000"/>
          <w:sz w:val="24"/>
          <w:szCs w:val="24"/>
          <w:lang w:val="en-US"/>
        </w:rPr>
        <w:t>Uniwersytet</w:t>
      </w:r>
      <w:proofErr w:type="spellEnd"/>
      <w:r w:rsidRPr="002F675A">
        <w:rPr>
          <w:rFonts w:ascii="Garamond" w:hAnsi="Garamond"/>
          <w:color w:val="000000"/>
          <w:sz w:val="24"/>
          <w:szCs w:val="24"/>
          <w:lang w:val="en-US"/>
        </w:rPr>
        <w:t xml:space="preserve"> Warszawski, 4-5.12.2024</w:t>
      </w:r>
    </w:p>
    <w:p w14:paraId="7A8433CE" w14:textId="77777777" w:rsidR="002F675A" w:rsidRPr="002F675A" w:rsidRDefault="002F675A" w:rsidP="002F675A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F675A">
        <w:rPr>
          <w:rFonts w:ascii="Garamond" w:hAnsi="Garamond"/>
          <w:color w:val="000000"/>
          <w:sz w:val="24"/>
          <w:szCs w:val="24"/>
          <w:lang w:val="en-US"/>
        </w:rPr>
        <w:lastRenderedPageBreak/>
        <w:t xml:space="preserve">Temat: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Decolonial Impasse: Back to Blackness in the First World War</w:t>
      </w:r>
      <w:r w:rsidRPr="002F675A">
        <w:rPr>
          <w:rFonts w:ascii="Garamond" w:hAnsi="Garamond"/>
          <w:sz w:val="24"/>
          <w:szCs w:val="24"/>
          <w:lang w:val="en-US"/>
        </w:rPr>
        <w:t xml:space="preserve"> (key-note </w:t>
      </w:r>
      <w:proofErr w:type="spellStart"/>
      <w:r w:rsidRPr="002F675A">
        <w:rPr>
          <w:rFonts w:ascii="Garamond" w:hAnsi="Garamond"/>
          <w:sz w:val="24"/>
          <w:szCs w:val="24"/>
          <w:lang w:val="en-US"/>
        </w:rPr>
        <w:t>panelu</w:t>
      </w:r>
      <w:proofErr w:type="spellEnd"/>
      <w:r w:rsidRPr="002F675A">
        <w:rPr>
          <w:rFonts w:ascii="Garamond" w:hAnsi="Garamond"/>
          <w:sz w:val="24"/>
          <w:szCs w:val="24"/>
          <w:lang w:val="en-US"/>
        </w:rPr>
        <w:t xml:space="preserve"> </w:t>
      </w:r>
      <w:r w:rsidRPr="002F675A">
        <w:rPr>
          <w:rFonts w:ascii="Garamond" w:hAnsi="Garamond"/>
          <w:i/>
          <w:iCs/>
          <w:sz w:val="24"/>
          <w:szCs w:val="24"/>
          <w:lang w:val="en-US"/>
        </w:rPr>
        <w:t>Back to Black? Diversity and (In)equality within the Concept of Blackness)</w:t>
      </w:r>
    </w:p>
    <w:p w14:paraId="17674CC5" w14:textId="77777777" w:rsidR="002E582A" w:rsidRDefault="002E582A" w:rsidP="002E582A">
      <w:pPr>
        <w:spacing w:after="120" w:line="240" w:lineRule="auto"/>
        <w:rPr>
          <w:rFonts w:ascii="Georgia" w:eastAsia="Times New Roman" w:hAnsi="Georgia"/>
          <w:sz w:val="24"/>
          <w:szCs w:val="24"/>
          <w:u w:val="single"/>
          <w:lang w:val="en-US" w:eastAsia="pl-PL"/>
        </w:rPr>
      </w:pPr>
    </w:p>
    <w:p w14:paraId="3CC46EE1" w14:textId="77777777" w:rsidR="002F675A" w:rsidRPr="002F675A" w:rsidRDefault="002F675A" w:rsidP="002F675A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sectPr w:rsidR="002F675A" w:rsidRPr="002F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CB2"/>
    <w:multiLevelType w:val="hybridMultilevel"/>
    <w:tmpl w:val="D536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8D0"/>
    <w:multiLevelType w:val="hybridMultilevel"/>
    <w:tmpl w:val="33325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B0E"/>
    <w:multiLevelType w:val="hybridMultilevel"/>
    <w:tmpl w:val="FF88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37504">
    <w:abstractNumId w:val="2"/>
  </w:num>
  <w:num w:numId="2" w16cid:durableId="1304775221">
    <w:abstractNumId w:val="0"/>
  </w:num>
  <w:num w:numId="3" w16cid:durableId="40484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4"/>
    <w:rsid w:val="002958F7"/>
    <w:rsid w:val="002E582A"/>
    <w:rsid w:val="002F4B4D"/>
    <w:rsid w:val="002F675A"/>
    <w:rsid w:val="00320B05"/>
    <w:rsid w:val="007E55E4"/>
    <w:rsid w:val="00997070"/>
    <w:rsid w:val="00B30CAA"/>
    <w:rsid w:val="00B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5D3F"/>
  <w15:chartTrackingRefBased/>
  <w15:docId w15:val="{2641021D-000D-4815-8543-2DCF5C2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5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5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5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5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5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5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5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5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5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5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5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5E4"/>
    <w:rPr>
      <w:b/>
      <w:bCs/>
      <w:smallCaps/>
      <w:color w:val="2F5496" w:themeColor="accent1" w:themeShade="BF"/>
      <w:spacing w:val="5"/>
    </w:rPr>
  </w:style>
  <w:style w:type="character" w:customStyle="1" w:styleId="field">
    <w:name w:val="field"/>
    <w:basedOn w:val="Domylnaczcionkaakapitu"/>
    <w:rsid w:val="007E55E4"/>
  </w:style>
  <w:style w:type="character" w:styleId="Pogrubienie">
    <w:name w:val="Strong"/>
    <w:basedOn w:val="Domylnaczcionkaakapitu"/>
    <w:uiPriority w:val="22"/>
    <w:qFormat/>
    <w:rsid w:val="002F67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5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2025-04-28T12:47:00Z</dcterms:created>
  <dcterms:modified xsi:type="dcterms:W3CDTF">2025-04-28T13:26:00Z</dcterms:modified>
</cp:coreProperties>
</file>